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C69E" w14:textId="53BC4866" w:rsidR="00902ABE" w:rsidRPr="00902ABE" w:rsidRDefault="00902ABE" w:rsidP="00902ABE">
      <w:pPr>
        <w:pStyle w:val="Title"/>
        <w:rPr>
          <w:lang w:val="nl-NL"/>
        </w:rPr>
      </w:pPr>
      <w:r w:rsidRPr="00902ABE">
        <w:rPr>
          <w:lang w:val="nl-NL"/>
        </w:rPr>
        <w:t>Voorbeelden van incidenten door menselijk handelen</w:t>
      </w:r>
    </w:p>
    <w:p w14:paraId="5B1F41D6" w14:textId="77777777" w:rsidR="00902ABE" w:rsidRPr="00902ABE" w:rsidRDefault="00902ABE" w:rsidP="00902ABE">
      <w:pPr>
        <w:rPr>
          <w:lang w:val="nl-NL"/>
        </w:rPr>
      </w:pPr>
    </w:p>
    <w:p w14:paraId="0AEFDAE1" w14:textId="50648684" w:rsidR="00F97640" w:rsidRDefault="00F97640" w:rsidP="00F97640">
      <w:pPr>
        <w:pStyle w:val="Heading1"/>
      </w:pPr>
      <w:r>
        <w:t>Chromecast</w:t>
      </w:r>
    </w:p>
    <w:p w14:paraId="592D8F8C" w14:textId="3B5A1BF8" w:rsidR="00902ABE" w:rsidRDefault="00902ABE" w:rsidP="00902ABE">
      <w:r>
        <w:t>March 2025: Google lets Chromecast SSL certificate expire.</w:t>
      </w:r>
    </w:p>
    <w:p w14:paraId="43E8E1C6" w14:textId="77777777" w:rsidR="00902ABE" w:rsidRDefault="00902ABE" w:rsidP="00902ABE">
      <w:r>
        <w:t>https://www.pcworld.com/article/2632196/some-older-chromecasts-are-suddenly-untrusted-cant-cast-anymore.html</w:t>
      </w:r>
    </w:p>
    <w:p w14:paraId="684D715E" w14:textId="31F46949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Door het laten verlopen van een </w:t>
      </w:r>
      <w:proofErr w:type="gramStart"/>
      <w:r w:rsidRPr="00902ABE">
        <w:rPr>
          <w:lang w:val="nl-NL"/>
        </w:rPr>
        <w:t>SSL certificaat</w:t>
      </w:r>
      <w:proofErr w:type="gramEnd"/>
      <w:r w:rsidRPr="00902ABE">
        <w:rPr>
          <w:lang w:val="nl-NL"/>
        </w:rPr>
        <w:t xml:space="preserve"> kunnen gebruikers wereldwijd enkele dagen hun Google Chromecast niet gebruiken (dus geen </w:t>
      </w:r>
      <w:proofErr w:type="spellStart"/>
      <w:r w:rsidRPr="00902ABE">
        <w:rPr>
          <w:lang w:val="nl-NL"/>
        </w:rPr>
        <w:t>Netflix</w:t>
      </w:r>
      <w:proofErr w:type="spellEnd"/>
      <w:r w:rsidRPr="00902ABE">
        <w:rPr>
          <w:lang w:val="nl-NL"/>
        </w:rPr>
        <w:t xml:space="preserve"> of YouTube streamen naar de TV).</w:t>
      </w:r>
    </w:p>
    <w:p w14:paraId="7E0300A8" w14:textId="4E98FEE5" w:rsidR="00902ABE" w:rsidRPr="00902ABE" w:rsidRDefault="00902ABE" w:rsidP="00F97640">
      <w:pPr>
        <w:pStyle w:val="Heading1"/>
        <w:rPr>
          <w:lang w:val="nl-NL"/>
        </w:rPr>
      </w:pPr>
      <w:proofErr w:type="spellStart"/>
      <w:r w:rsidRPr="00902ABE">
        <w:rPr>
          <w:lang w:val="nl-NL"/>
        </w:rPr>
        <w:t>Haga</w:t>
      </w:r>
      <w:proofErr w:type="spellEnd"/>
      <w:r w:rsidRPr="00902ABE">
        <w:rPr>
          <w:lang w:val="nl-NL"/>
        </w:rPr>
        <w:t>-ziekenhuis</w:t>
      </w:r>
    </w:p>
    <w:p w14:paraId="543D213E" w14:textId="77777777" w:rsidR="00902ABE" w:rsidRPr="00902ABE" w:rsidRDefault="00902ABE" w:rsidP="00902ABE">
      <w:pPr>
        <w:rPr>
          <w:lang w:val="nl-NL"/>
        </w:rPr>
      </w:pPr>
      <w:proofErr w:type="gramStart"/>
      <w:r w:rsidRPr="00902ABE">
        <w:rPr>
          <w:lang w:val="nl-NL"/>
        </w:rPr>
        <w:t>sept</w:t>
      </w:r>
      <w:proofErr w:type="gramEnd"/>
      <w:r w:rsidRPr="00902ABE">
        <w:rPr>
          <w:lang w:val="nl-NL"/>
        </w:rPr>
        <w:t xml:space="preserve"> 2019: Dienstoverdrachten worden gebruikt als boodschappenbriefjes en worden gevonden in winkelkarretje</w:t>
      </w:r>
    </w:p>
    <w:p w14:paraId="24070E5A" w14:textId="5CFEB1B6" w:rsidR="00902ABE" w:rsidRPr="00902ABE" w:rsidRDefault="00902ABE" w:rsidP="00902ABE">
      <w:pPr>
        <w:rPr>
          <w:lang w:val="nl-NL"/>
        </w:rPr>
      </w:pPr>
      <w:proofErr w:type="gramStart"/>
      <w:r w:rsidRPr="00902ABE">
        <w:rPr>
          <w:lang w:val="nl-NL"/>
        </w:rPr>
        <w:t>april</w:t>
      </w:r>
      <w:proofErr w:type="gramEnd"/>
      <w:r w:rsidRPr="00902ABE">
        <w:rPr>
          <w:lang w:val="nl-NL"/>
        </w:rPr>
        <w:t xml:space="preserve"> 2018: 85 medewerkers bekijken ongeoorloofd het dossier van </w:t>
      </w:r>
      <w:proofErr w:type="spellStart"/>
      <w:r w:rsidRPr="00902ABE">
        <w:rPr>
          <w:lang w:val="nl-NL"/>
        </w:rPr>
        <w:t>realityster</w:t>
      </w:r>
      <w:proofErr w:type="spellEnd"/>
      <w:r w:rsidRPr="00902ABE">
        <w:rPr>
          <w:lang w:val="nl-NL"/>
        </w:rPr>
        <w:t xml:space="preserve"> Samantha de Jong ('Barbie')</w:t>
      </w:r>
    </w:p>
    <w:p w14:paraId="3DBE4738" w14:textId="3C2012F0" w:rsidR="00902ABE" w:rsidRPr="00902ABE" w:rsidRDefault="00F97640" w:rsidP="00F97640">
      <w:pPr>
        <w:pStyle w:val="Heading1"/>
        <w:rPr>
          <w:lang w:val="nl-NL"/>
        </w:rPr>
      </w:pPr>
      <w:r>
        <w:rPr>
          <w:lang w:val="nl-NL"/>
        </w:rPr>
        <w:t>Zelfstandige behandellocatie (particulier ziekenhuis)</w:t>
      </w:r>
    </w:p>
    <w:p w14:paraId="47BF15D8" w14:textId="6B01A478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</w:t>
      </w:r>
      <w:r w:rsidR="00F97640">
        <w:rPr>
          <w:lang w:val="nl-NL"/>
        </w:rPr>
        <w:t xml:space="preserve"> S</w:t>
      </w:r>
      <w:r w:rsidRPr="00902ABE">
        <w:rPr>
          <w:lang w:val="nl-NL"/>
        </w:rPr>
        <w:t>inds software update kunnen de röntgenscanner en het EPD niet meer met elkaar overweg: het patiëntnummer moet opgezocht worden in het EPD en handmatig worden ingegeven in de software van de röntgenscanner</w:t>
      </w:r>
    </w:p>
    <w:p w14:paraId="08B5EBE5" w14:textId="29A2936E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</w:t>
      </w:r>
      <w:r w:rsidR="00F97640">
        <w:rPr>
          <w:lang w:val="nl-NL"/>
        </w:rPr>
        <w:t>D</w:t>
      </w:r>
      <w:r w:rsidRPr="00902ABE">
        <w:rPr>
          <w:lang w:val="nl-NL"/>
        </w:rPr>
        <w:t xml:space="preserve">e werkstations in de OK starten heel traag op. De afdelingssecretaresse heeft de inloggegevens van alle artsen in haar agenda, en logt ze ‘s </w:t>
      </w:r>
      <w:proofErr w:type="spellStart"/>
      <w:r w:rsidRPr="00902ABE">
        <w:rPr>
          <w:lang w:val="nl-NL"/>
        </w:rPr>
        <w:t>ochtends</w:t>
      </w:r>
      <w:proofErr w:type="spellEnd"/>
      <w:r w:rsidRPr="00902ABE">
        <w:rPr>
          <w:lang w:val="nl-NL"/>
        </w:rPr>
        <w:t xml:space="preserve"> alvast in. Daarbij rouleren operatieploegen gedurende de dag over de </w:t>
      </w:r>
      <w:proofErr w:type="spellStart"/>
      <w:r w:rsidRPr="00902ABE">
        <w:rPr>
          <w:lang w:val="nl-NL"/>
        </w:rPr>
        <w:t>OK’s</w:t>
      </w:r>
      <w:proofErr w:type="spellEnd"/>
      <w:r w:rsidRPr="00902ABE">
        <w:rPr>
          <w:lang w:val="nl-NL"/>
        </w:rPr>
        <w:t xml:space="preserve">, zonder opnieuw in te loggen. Hierdoor worden verrichtingen geregistreerd op de verkeerde behandelaar. Dit wordt achteraf handmatig gecorrigeerd aan de hand van de planning van die dag. </w:t>
      </w:r>
    </w:p>
    <w:p w14:paraId="46275D4C" w14:textId="0D0E9CB7" w:rsidR="00902ABE" w:rsidRPr="00902ABE" w:rsidRDefault="00902ABE" w:rsidP="00F97640">
      <w:pPr>
        <w:pStyle w:val="Heading1"/>
        <w:rPr>
          <w:lang w:val="nl-NL"/>
        </w:rPr>
      </w:pPr>
      <w:r w:rsidRPr="00902ABE">
        <w:rPr>
          <w:lang w:val="nl-NL"/>
        </w:rPr>
        <w:lastRenderedPageBreak/>
        <w:t>Nederlandse Zorg Autoriteit</w:t>
      </w:r>
    </w:p>
    <w:p w14:paraId="6F3313C8" w14:textId="6E91F3E2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</w:t>
      </w:r>
      <w:r w:rsidR="00F97640">
        <w:rPr>
          <w:lang w:val="nl-NL"/>
        </w:rPr>
        <w:t>De</w:t>
      </w:r>
      <w:r w:rsidRPr="00902ABE">
        <w:rPr>
          <w:lang w:val="nl-NL"/>
        </w:rPr>
        <w:t xml:space="preserve"> onbeheerde </w:t>
      </w:r>
      <w:r w:rsidR="00F97640">
        <w:rPr>
          <w:lang w:val="nl-NL"/>
        </w:rPr>
        <w:t xml:space="preserve">V-schijf </w:t>
      </w:r>
      <w:r w:rsidRPr="00902ABE">
        <w:rPr>
          <w:lang w:val="nl-NL"/>
        </w:rPr>
        <w:t xml:space="preserve">voor de vakantiefoto’s, waar iedereen met een NZA-account bij kon, werd al snel ontdekt als plek om gemakkelijk grote dossiers en bestanden met elkaar te delen. Meestal werden die daarna niet verwijderd. </w:t>
      </w:r>
    </w:p>
    <w:p w14:paraId="158AE46F" w14:textId="05FA8A28" w:rsidR="00902ABE" w:rsidRDefault="00F97640" w:rsidP="00902ABE">
      <w:pPr>
        <w:rPr>
          <w:lang w:val="nl-NL"/>
        </w:rPr>
      </w:pPr>
      <w:hyperlink r:id="rId4" w:history="1">
        <w:r w:rsidRPr="002324C3">
          <w:rPr>
            <w:rStyle w:val="Hyperlink"/>
            <w:lang w:val="nl-NL"/>
          </w:rPr>
          <w:t>https://www.nrc.nl/nieuws/2014/04/10/iedereen-kon-grasduinen-op-de-v-schijf-1364850-a1395507</w:t>
        </w:r>
      </w:hyperlink>
    </w:p>
    <w:p w14:paraId="0C6A24B5" w14:textId="41CDE786" w:rsidR="00902ABE" w:rsidRPr="00902ABE" w:rsidRDefault="00902ABE" w:rsidP="00F97640">
      <w:pPr>
        <w:pStyle w:val="Heading1"/>
        <w:rPr>
          <w:lang w:val="nl-NL"/>
        </w:rPr>
      </w:pPr>
      <w:r w:rsidRPr="00902ABE">
        <w:rPr>
          <w:lang w:val="nl-NL"/>
        </w:rPr>
        <w:t xml:space="preserve">Prestige Data </w:t>
      </w:r>
      <w:proofErr w:type="spellStart"/>
      <w:r w:rsidRPr="00902ABE">
        <w:rPr>
          <w:lang w:val="nl-NL"/>
        </w:rPr>
        <w:t>Breach</w:t>
      </w:r>
      <w:proofErr w:type="spellEnd"/>
    </w:p>
    <w:p w14:paraId="5F0EF7F0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Een goed werkend </w:t>
      </w:r>
      <w:proofErr w:type="spellStart"/>
      <w:r w:rsidRPr="00902ABE">
        <w:rPr>
          <w:lang w:val="nl-NL"/>
        </w:rPr>
        <w:t>Proof</w:t>
      </w:r>
      <w:proofErr w:type="spellEnd"/>
      <w:r w:rsidRPr="00902ABE">
        <w:rPr>
          <w:lang w:val="nl-NL"/>
        </w:rPr>
        <w:t xml:space="preserve"> of Concept wordt zonder de nodige veiligheidswaarborgen in productie genomen, met dramatische gevolgen.</w:t>
      </w:r>
    </w:p>
    <w:p w14:paraId="5C4A9744" w14:textId="6A5C315D" w:rsidR="00902ABE" w:rsidRPr="00F97640" w:rsidRDefault="00F97640" w:rsidP="00902ABE">
      <w:pPr>
        <w:rPr>
          <w:lang w:val="nl-NL"/>
        </w:rPr>
      </w:pPr>
      <w:hyperlink r:id="rId5" w:history="1">
        <w:r w:rsidRPr="00F97640">
          <w:rPr>
            <w:rStyle w:val="Hyperlink"/>
            <w:lang w:val="nl-NL"/>
          </w:rPr>
          <w:t>https://rkranendonk.medium.com/learning-points-from-the-prestige-data-breach-eac454b577d3</w:t>
        </w:r>
      </w:hyperlink>
    </w:p>
    <w:p w14:paraId="3499E6D1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Slechte architectuur: manipulatie van tekstbestanden op een file systeem i.p.v. een robuuste database</w:t>
      </w:r>
    </w:p>
    <w:p w14:paraId="0F38B4F9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</w:t>
      </w:r>
      <w:proofErr w:type="gramStart"/>
      <w:r w:rsidRPr="00902ABE">
        <w:rPr>
          <w:lang w:val="nl-NL"/>
        </w:rPr>
        <w:t>Publieke /</w:t>
      </w:r>
      <w:proofErr w:type="gramEnd"/>
      <w:r w:rsidRPr="00902ABE">
        <w:rPr>
          <w:lang w:val="nl-NL"/>
        </w:rPr>
        <w:t xml:space="preserve"> te ruime toegang AWS Bucket door slechte configuratie of Free Tier (bijv. </w:t>
      </w:r>
      <w:proofErr w:type="spellStart"/>
      <w:r w:rsidRPr="00902ABE">
        <w:rPr>
          <w:lang w:val="nl-NL"/>
        </w:rPr>
        <w:t>Miro</w:t>
      </w:r>
      <w:proofErr w:type="spellEnd"/>
      <w:r w:rsidRPr="00902ABE">
        <w:rPr>
          <w:lang w:val="nl-NL"/>
        </w:rPr>
        <w:t>)</w:t>
      </w:r>
    </w:p>
    <w:p w14:paraId="0D836E28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Niet toepassen encryptie</w:t>
      </w:r>
    </w:p>
    <w:p w14:paraId="0625A2C4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Gegevens langer bewaren dan nodig</w:t>
      </w:r>
    </w:p>
    <w:p w14:paraId="6CE1EF73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Meer gegevens verwerken dan nodig</w:t>
      </w:r>
    </w:p>
    <w:p w14:paraId="32ABFC19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In productie nemen van </w:t>
      </w:r>
      <w:proofErr w:type="spellStart"/>
      <w:r w:rsidRPr="00902ABE">
        <w:rPr>
          <w:lang w:val="nl-NL"/>
        </w:rPr>
        <w:t>PoC</w:t>
      </w:r>
      <w:proofErr w:type="spellEnd"/>
      <w:r w:rsidRPr="00902ABE">
        <w:rPr>
          <w:lang w:val="nl-NL"/>
        </w:rPr>
        <w:t xml:space="preserve"> oplossing</w:t>
      </w:r>
    </w:p>
    <w:p w14:paraId="522B6F9B" w14:textId="77777777" w:rsidR="00F97640" w:rsidRDefault="00F97640" w:rsidP="00902ABE">
      <w:pPr>
        <w:rPr>
          <w:lang w:val="nl-NL"/>
        </w:rPr>
      </w:pPr>
    </w:p>
    <w:p w14:paraId="389789F3" w14:textId="2FF6CAC6" w:rsidR="00F97640" w:rsidRDefault="00F97640" w:rsidP="00F97640">
      <w:pPr>
        <w:pStyle w:val="Heading1"/>
        <w:rPr>
          <w:lang w:val="nl-NL"/>
        </w:rPr>
      </w:pPr>
      <w:r>
        <w:rPr>
          <w:lang w:val="nl-NL"/>
        </w:rPr>
        <w:t>Organisatie in de Kinderopvang</w:t>
      </w:r>
    </w:p>
    <w:p w14:paraId="2CF34260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Versleuteld mailen werkt niet bij alle ketenpartners – het beleid is om gegevens over kinderen en ouders alleen versleuteld naar de samenwerkingspartners te mailen. Bij sommige ontvangers werkte het </w:t>
      </w:r>
      <w:proofErr w:type="spellStart"/>
      <w:r w:rsidRPr="00902ABE">
        <w:rPr>
          <w:lang w:val="nl-NL"/>
        </w:rPr>
        <w:t>ontsleutelen</w:t>
      </w:r>
      <w:proofErr w:type="spellEnd"/>
      <w:r w:rsidRPr="00902ABE">
        <w:rPr>
          <w:lang w:val="nl-NL"/>
        </w:rPr>
        <w:t xml:space="preserve"> van de mail niet goed, door een afwijkende configuratie van de mailserver. Dan maar </w:t>
      </w:r>
      <w:proofErr w:type="spellStart"/>
      <w:r w:rsidRPr="00902ABE">
        <w:rPr>
          <w:lang w:val="nl-NL"/>
        </w:rPr>
        <w:t>onversleuteld</w:t>
      </w:r>
      <w:proofErr w:type="spellEnd"/>
      <w:r w:rsidRPr="00902ABE">
        <w:rPr>
          <w:lang w:val="nl-NL"/>
        </w:rPr>
        <w:t xml:space="preserve"> verzenden, want het werk moet door. Dit werd wel gemeld bij ICT, maar omdat de zaken in de eigen systemen correct geconfigureerd was, werd het niet als probleem gezien.</w:t>
      </w:r>
    </w:p>
    <w:p w14:paraId="0B46154D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Communicatie met ouders via WhatsApp – want het lukt niet alle ouders om de speciale app te installeren</w:t>
      </w:r>
    </w:p>
    <w:p w14:paraId="1AABD5D6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lastRenderedPageBreak/>
        <w:t>- Deurcodes pand worden aan ouders gegeven</w:t>
      </w:r>
    </w:p>
    <w:p w14:paraId="4D372252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Sleutels worden meegegeven aan externe onderhoudsmonteurs</w:t>
      </w:r>
    </w:p>
    <w:p w14:paraId="572C8ABD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Werken met beperkt aantal voorkeursleveranciers vergroot de afhankelijkheid</w:t>
      </w:r>
    </w:p>
    <w:p w14:paraId="62D36487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Ontbrekende of onvolledige verantwoording subsidieaanvraag onder tijdsdruk</w:t>
      </w:r>
    </w:p>
    <w:p w14:paraId="62C47026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Onvoorziene consequenties van eigen veranderingen en handelen voor andere afdelingen</w:t>
      </w:r>
    </w:p>
    <w:p w14:paraId="250F4B3B" w14:textId="3F71E1B4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Onvoorziene consequenties van veranderingen en handelen andere afdelingen voor ons</w:t>
      </w:r>
    </w:p>
    <w:p w14:paraId="56C5DFB6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Minder mogelijkheden voor handmatig ingrijpen door toegenomen integratie</w:t>
      </w:r>
    </w:p>
    <w:p w14:paraId="00243BB0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Niet tijdige of incorrecte mutatie in AFAS betekent geen toegang tot de juiste informatie op Intranet voor medewerker cluster</w:t>
      </w:r>
    </w:p>
    <w:p w14:paraId="09127800" w14:textId="505F0ADC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Verkeerde </w:t>
      </w:r>
      <w:proofErr w:type="spellStart"/>
      <w:r w:rsidRPr="00902ABE">
        <w:rPr>
          <w:lang w:val="nl-NL"/>
        </w:rPr>
        <w:t>mdw</w:t>
      </w:r>
      <w:proofErr w:type="spellEnd"/>
      <w:r w:rsidRPr="00902ABE">
        <w:rPr>
          <w:lang w:val="nl-NL"/>
        </w:rPr>
        <w:t xml:space="preserve">/locatie in </w:t>
      </w:r>
      <w:r w:rsidR="00F97640">
        <w:rPr>
          <w:lang w:val="nl-NL"/>
        </w:rPr>
        <w:t xml:space="preserve">personeelsplanning </w:t>
      </w:r>
      <w:proofErr w:type="spellStart"/>
      <w:r w:rsidRPr="00902ABE">
        <w:rPr>
          <w:lang w:val="nl-NL"/>
        </w:rPr>
        <w:t>Q</w:t>
      </w:r>
      <w:r w:rsidR="00F97640">
        <w:rPr>
          <w:lang w:val="nl-NL"/>
        </w:rPr>
        <w:t>u</w:t>
      </w:r>
      <w:r w:rsidRPr="00902ABE">
        <w:rPr>
          <w:lang w:val="nl-NL"/>
        </w:rPr>
        <w:t>ebble</w:t>
      </w:r>
      <w:proofErr w:type="spellEnd"/>
      <w:r w:rsidRPr="00902ABE">
        <w:rPr>
          <w:lang w:val="nl-NL"/>
        </w:rPr>
        <w:t xml:space="preserve"> door onjuiste kostenplaats in AFAS/HR; kwaliteit roostering gaat omlaag</w:t>
      </w:r>
    </w:p>
    <w:p w14:paraId="24926029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Makkelijk bestellen zonder verder gedoe – risico op foute invoer, verantwoordelijkheid correcte invoer verschuift naar verderop in het proces</w:t>
      </w:r>
    </w:p>
    <w:p w14:paraId="1E7FC3AD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Kinderopvangtoeslag – Problemen door ontbreken noodzakelijke kennis bij ouders</w:t>
      </w:r>
    </w:p>
    <w:p w14:paraId="268296AF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Ondersteuning IT zaken te weinig beschikbaar, onduidelijkheid waar je terecht moet (IT of FAB)</w:t>
      </w:r>
    </w:p>
    <w:p w14:paraId="7ADB76B3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Verzenden cadeaus gastouders door derden vraagt om verstrekking NAW-gegevens</w:t>
      </w:r>
    </w:p>
    <w:p w14:paraId="50659F49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Indeling gegevens in verschillende bronsystemen </w:t>
      </w:r>
      <w:proofErr w:type="spellStart"/>
      <w:r w:rsidRPr="00902ABE">
        <w:rPr>
          <w:lang w:val="nl-NL"/>
        </w:rPr>
        <w:t>matcht</w:t>
      </w:r>
      <w:proofErr w:type="spellEnd"/>
      <w:r w:rsidRPr="00902ABE">
        <w:rPr>
          <w:lang w:val="nl-NL"/>
        </w:rPr>
        <w:t xml:space="preserve"> niet</w:t>
      </w:r>
    </w:p>
    <w:p w14:paraId="659C851D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Gevoelige informatie publiceren op verkeerde plek op SharePoint (wegens onduidelijke structuur en ontbreken aan instructies</w:t>
      </w:r>
    </w:p>
    <w:p w14:paraId="40ABA252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Onvoldoende bewustzijn bij </w:t>
      </w:r>
      <w:proofErr w:type="spellStart"/>
      <w:r w:rsidRPr="00902ABE">
        <w:rPr>
          <w:lang w:val="nl-NL"/>
        </w:rPr>
        <w:t>mdws</w:t>
      </w:r>
      <w:proofErr w:type="spellEnd"/>
      <w:r w:rsidRPr="00902ABE">
        <w:rPr>
          <w:lang w:val="nl-NL"/>
        </w:rPr>
        <w:t xml:space="preserve"> over de toegankelijkheid van verschillende sites op Intranet en SharePoint</w:t>
      </w:r>
    </w:p>
    <w:p w14:paraId="137EF623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Weekberichten worden niet opgeslagen in Groepssites, maar in Clustersites, waar ook gevoelige informatie kan staan zoals ontruimingsplannen</w:t>
      </w:r>
    </w:p>
    <w:p w14:paraId="08B56819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PM’ers hebben privé telefoons en geen Office365 licentie. Hoe moeten ze Teams Chat gebruiken als WhatsApp niet mag? En communicatie met ouders kan ook niet via Teams.</w:t>
      </w:r>
    </w:p>
    <w:p w14:paraId="32673038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Alle medewerkers met </w:t>
      </w:r>
      <w:proofErr w:type="spellStart"/>
      <w:r w:rsidRPr="00902ABE">
        <w:rPr>
          <w:lang w:val="nl-NL"/>
        </w:rPr>
        <w:t>privemail</w:t>
      </w:r>
      <w:proofErr w:type="spellEnd"/>
      <w:r w:rsidRPr="00902ABE">
        <w:rPr>
          <w:lang w:val="nl-NL"/>
        </w:rPr>
        <w:t>-adres in CC personeelsnieuwsbrief</w:t>
      </w:r>
    </w:p>
    <w:p w14:paraId="3BB1A378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Gevoelige informatie wordt verstuurd naar </w:t>
      </w:r>
      <w:proofErr w:type="gramStart"/>
      <w:r w:rsidRPr="00902ABE">
        <w:rPr>
          <w:lang w:val="nl-NL"/>
        </w:rPr>
        <w:t>privé adressen</w:t>
      </w:r>
      <w:proofErr w:type="gramEnd"/>
      <w:r w:rsidRPr="00902ABE">
        <w:rPr>
          <w:lang w:val="nl-NL"/>
        </w:rPr>
        <w:t>, bijv. in Weekbericht</w:t>
      </w:r>
    </w:p>
    <w:p w14:paraId="28D9053E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lastRenderedPageBreak/>
        <w:t>- Op een telefoon kun je Teams openen zonder in te loggen – </w:t>
      </w:r>
      <w:proofErr w:type="spellStart"/>
      <w:r w:rsidRPr="00902ABE">
        <w:rPr>
          <w:lang w:val="nl-NL"/>
        </w:rPr>
        <w:t>unlock</w:t>
      </w:r>
      <w:proofErr w:type="spellEnd"/>
      <w:r w:rsidRPr="00902ABE">
        <w:rPr>
          <w:lang w:val="nl-NL"/>
        </w:rPr>
        <w:t xml:space="preserve"> telefoon is genoeg</w:t>
      </w:r>
    </w:p>
    <w:p w14:paraId="28AADC6A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Gebruik beelden van kinderen niet mogelijk door niet aanleveren toestemmingsformulieren door PM'ers</w:t>
      </w:r>
    </w:p>
    <w:p w14:paraId="3DD68D86" w14:textId="7FB3D51D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Werken met </w:t>
      </w:r>
      <w:proofErr w:type="spellStart"/>
      <w:r w:rsidRPr="00902ABE">
        <w:rPr>
          <w:lang w:val="nl-NL"/>
        </w:rPr>
        <w:t>iPads</w:t>
      </w:r>
      <w:proofErr w:type="spellEnd"/>
      <w:r w:rsidRPr="00902ABE">
        <w:rPr>
          <w:lang w:val="nl-NL"/>
        </w:rPr>
        <w:t xml:space="preserve">: invullen </w:t>
      </w:r>
      <w:r w:rsidR="00F97640" w:rsidRPr="00902ABE">
        <w:rPr>
          <w:lang w:val="nl-NL"/>
        </w:rPr>
        <w:t xml:space="preserve">online </w:t>
      </w:r>
      <w:r w:rsidRPr="00902ABE">
        <w:rPr>
          <w:lang w:val="nl-NL"/>
        </w:rPr>
        <w:t>formulieren werkt niet goed, dan maar mailen naar huisadres en terug.</w:t>
      </w:r>
    </w:p>
    <w:p w14:paraId="6B001E4D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Zeer groot dienstverleners-landschap!</w:t>
      </w:r>
    </w:p>
    <w:p w14:paraId="7E975AE4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Gevoelige info besprekingen op </w:t>
      </w:r>
      <w:proofErr w:type="gramStart"/>
      <w:r w:rsidRPr="00902ABE">
        <w:rPr>
          <w:lang w:val="nl-NL"/>
        </w:rPr>
        <w:t>vergaderbordjes /</w:t>
      </w:r>
      <w:proofErr w:type="gramEnd"/>
      <w:r w:rsidRPr="00902ABE">
        <w:rPr>
          <w:lang w:val="nl-NL"/>
        </w:rPr>
        <w:t xml:space="preserve"> Onderwerp bespreking uit Outlook kan gevoelige info bevatten</w:t>
      </w:r>
    </w:p>
    <w:p w14:paraId="0F86E4D4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PM’er maakt WhatsApp groepje aan voor ouders – niet alle ouders zijn er blij mij dat hun tel.nr. </w:t>
      </w:r>
      <w:proofErr w:type="gramStart"/>
      <w:r w:rsidRPr="00902ABE">
        <w:rPr>
          <w:lang w:val="nl-NL"/>
        </w:rPr>
        <w:t>nu</w:t>
      </w:r>
      <w:proofErr w:type="gramEnd"/>
      <w:r w:rsidRPr="00902ABE">
        <w:rPr>
          <w:lang w:val="nl-NL"/>
        </w:rPr>
        <w:t xml:space="preserve"> voor iedereen zichtbaar is</w:t>
      </w:r>
    </w:p>
    <w:p w14:paraId="45054034" w14:textId="77777777" w:rsidR="00902ABE" w:rsidRPr="00902ABE" w:rsidRDefault="00902ABE" w:rsidP="00902ABE">
      <w:pPr>
        <w:rPr>
          <w:lang w:val="nl-NL"/>
        </w:rPr>
      </w:pPr>
      <w:r w:rsidRPr="00902ABE">
        <w:rPr>
          <w:lang w:val="nl-NL"/>
        </w:rPr>
        <w:t>- Secretariaat: Kans op insluipers wegens ontbreken sluitronde door beveiligingsfirma</w:t>
      </w:r>
    </w:p>
    <w:p w14:paraId="757CE4A7" w14:textId="5C75FC36" w:rsidR="00902ABE" w:rsidRPr="00902ABE" w:rsidRDefault="00F97640" w:rsidP="00902ABE">
      <w:pPr>
        <w:rPr>
          <w:lang w:val="nl-NL"/>
        </w:rPr>
      </w:pPr>
      <w:r>
        <w:rPr>
          <w:rStyle w:val="Heading1Char"/>
          <w:lang w:val="nl-NL"/>
        </w:rPr>
        <w:t>GGZ instelling</w:t>
      </w:r>
    </w:p>
    <w:p w14:paraId="06D2D25B" w14:textId="535CCBBC" w:rsidR="006F3193" w:rsidRPr="00902ABE" w:rsidRDefault="00902ABE" w:rsidP="00902ABE">
      <w:pPr>
        <w:rPr>
          <w:lang w:val="nl-NL"/>
        </w:rPr>
      </w:pPr>
      <w:r w:rsidRPr="00902ABE">
        <w:rPr>
          <w:lang w:val="nl-NL"/>
        </w:rPr>
        <w:t xml:space="preserve">- In EPD kan niet gezocht worden op BSN, daardoor wordt gezocht op andere kenmerken. Gevolg is dat patiënten dubbel worden ingeschreven, en behandelingen/afspraken aan de verkeerde </w:t>
      </w:r>
      <w:proofErr w:type="spellStart"/>
      <w:r w:rsidRPr="00902ABE">
        <w:rPr>
          <w:lang w:val="nl-NL"/>
        </w:rPr>
        <w:t>patient</w:t>
      </w:r>
      <w:proofErr w:type="spellEnd"/>
      <w:r w:rsidRPr="00902ABE">
        <w:rPr>
          <w:lang w:val="nl-NL"/>
        </w:rPr>
        <w:t xml:space="preserve"> gekoppeld worden</w:t>
      </w:r>
    </w:p>
    <w:sectPr w:rsidR="006F3193" w:rsidRPr="0090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BE"/>
    <w:rsid w:val="004D4627"/>
    <w:rsid w:val="006F3193"/>
    <w:rsid w:val="00770E59"/>
    <w:rsid w:val="008439EF"/>
    <w:rsid w:val="00856269"/>
    <w:rsid w:val="00902ABE"/>
    <w:rsid w:val="00F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FDBB8"/>
  <w15:chartTrackingRefBased/>
  <w15:docId w15:val="{331D15F2-B003-3D45-948D-28C26F9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A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kranendonk.medium.com/learning-points-from-the-prestige-data-breach-eac454b577d3" TargetMode="External"/><Relationship Id="rId4" Type="http://schemas.openxmlformats.org/officeDocument/2006/relationships/hyperlink" Target="https://www.nrc.nl/nieuws/2014/04/10/iedereen-kon-grasduinen-op-de-v-schijf-1364850-a139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Kranendonk</dc:creator>
  <cp:keywords/>
  <dc:description/>
  <cp:lastModifiedBy>Richard Kranendonk</cp:lastModifiedBy>
  <cp:revision>2</cp:revision>
  <dcterms:created xsi:type="dcterms:W3CDTF">2025-04-28T14:23:00Z</dcterms:created>
  <dcterms:modified xsi:type="dcterms:W3CDTF">2025-04-28T14:31:00Z</dcterms:modified>
</cp:coreProperties>
</file>