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1F5FF" w14:textId="77777777" w:rsidR="00270EED" w:rsidRPr="00041D95" w:rsidRDefault="00032FE6">
      <w:pPr>
        <w:spacing w:before="0" w:after="200" w:line="288" w:lineRule="auto"/>
        <w:rPr>
          <w:lang w:val="nl-NL"/>
        </w:rPr>
      </w:pPr>
      <w:r w:rsidRPr="00041D95">
        <w:rPr>
          <w:noProof/>
          <w:lang w:val="nl-NL"/>
        </w:rPr>
        <w:drawing>
          <wp:inline distT="114300" distB="114300" distL="114300" distR="114300" wp14:anchorId="4949046F" wp14:editId="113BE8F9">
            <wp:extent cx="5943600" cy="63500"/>
            <wp:effectExtent l="0" t="0" r="0" b="0"/>
            <wp:docPr id="2" name="image2.png" descr="horizontal line"/>
            <wp:cNvGraphicFramePr/>
            <a:graphic xmlns:a="http://schemas.openxmlformats.org/drawingml/2006/main">
              <a:graphicData uri="http://schemas.openxmlformats.org/drawingml/2006/picture">
                <pic:pic xmlns:pic="http://schemas.openxmlformats.org/drawingml/2006/picture">
                  <pic:nvPicPr>
                    <pic:cNvPr id="0" name="image2.png" descr="horizontal line"/>
                    <pic:cNvPicPr preferRelativeResize="0"/>
                  </pic:nvPicPr>
                  <pic:blipFill>
                    <a:blip r:embed="rId7"/>
                    <a:srcRect/>
                    <a:stretch>
                      <a:fillRect/>
                    </a:stretch>
                  </pic:blipFill>
                  <pic:spPr>
                    <a:xfrm>
                      <a:off x="0" y="0"/>
                      <a:ext cx="5943600" cy="63500"/>
                    </a:xfrm>
                    <a:prstGeom prst="rect">
                      <a:avLst/>
                    </a:prstGeom>
                    <a:ln/>
                  </pic:spPr>
                </pic:pic>
              </a:graphicData>
            </a:graphic>
          </wp:inline>
        </w:drawing>
      </w:r>
    </w:p>
    <w:p w14:paraId="6C371A04" w14:textId="77777777" w:rsidR="00270EED" w:rsidRPr="004E78D9" w:rsidRDefault="00032FE6">
      <w:pPr>
        <w:spacing w:before="0" w:line="288" w:lineRule="auto"/>
        <w:rPr>
          <w:b/>
          <w:color w:val="00AB44"/>
          <w:sz w:val="28"/>
          <w:szCs w:val="28"/>
          <w:lang w:val="en-US"/>
        </w:rPr>
      </w:pPr>
      <w:r w:rsidRPr="004E78D9">
        <w:rPr>
          <w:b/>
          <w:color w:val="00AB44"/>
          <w:sz w:val="28"/>
          <w:szCs w:val="28"/>
          <w:lang w:val="en-US"/>
        </w:rPr>
        <w:t>Thinking Security Works</w:t>
      </w:r>
    </w:p>
    <w:p w14:paraId="18EDF840" w14:textId="77777777" w:rsidR="00270EED" w:rsidRPr="004E78D9" w:rsidRDefault="00032FE6">
      <w:pPr>
        <w:tabs>
          <w:tab w:val="right" w:pos="9360"/>
        </w:tabs>
        <w:spacing w:before="0" w:line="288" w:lineRule="auto"/>
        <w:rPr>
          <w:color w:val="666666"/>
          <w:sz w:val="20"/>
          <w:szCs w:val="20"/>
          <w:lang w:val="en-US"/>
        </w:rPr>
      </w:pPr>
      <w:r w:rsidRPr="004E78D9">
        <w:rPr>
          <w:color w:val="666666"/>
          <w:sz w:val="20"/>
          <w:szCs w:val="20"/>
          <w:lang w:val="en-US"/>
        </w:rPr>
        <w:t>Hooghiemstraplein 112</w:t>
      </w:r>
      <w:r w:rsidRPr="004E78D9">
        <w:rPr>
          <w:color w:val="666666"/>
          <w:sz w:val="20"/>
          <w:szCs w:val="20"/>
          <w:lang w:val="en-US"/>
        </w:rPr>
        <w:tab/>
        <w:t>richard@thinkingsecurity.works</w:t>
      </w:r>
    </w:p>
    <w:p w14:paraId="7C597F32" w14:textId="77777777" w:rsidR="00270EED" w:rsidRPr="00041D95" w:rsidRDefault="00032FE6">
      <w:pPr>
        <w:tabs>
          <w:tab w:val="right" w:pos="9360"/>
        </w:tabs>
        <w:spacing w:before="0" w:line="288" w:lineRule="auto"/>
        <w:rPr>
          <w:color w:val="666666"/>
          <w:sz w:val="20"/>
          <w:szCs w:val="20"/>
          <w:lang w:val="nl-NL"/>
        </w:rPr>
      </w:pPr>
      <w:r w:rsidRPr="00041D95">
        <w:rPr>
          <w:color w:val="666666"/>
          <w:sz w:val="20"/>
          <w:szCs w:val="20"/>
          <w:lang w:val="nl-NL"/>
        </w:rPr>
        <w:t>3514 AZ Utrecht</w:t>
      </w:r>
      <w:r w:rsidRPr="00041D95">
        <w:rPr>
          <w:color w:val="666666"/>
          <w:sz w:val="20"/>
          <w:szCs w:val="20"/>
          <w:lang w:val="nl-NL"/>
        </w:rPr>
        <w:tab/>
        <w:t>(+31) 6 286 388 46</w:t>
      </w:r>
    </w:p>
    <w:p w14:paraId="10719A1A" w14:textId="77777777" w:rsidR="00270EED" w:rsidRPr="00041D95" w:rsidRDefault="00032FE6">
      <w:pPr>
        <w:spacing w:before="0" w:line="288" w:lineRule="auto"/>
        <w:rPr>
          <w:color w:val="666666"/>
          <w:sz w:val="20"/>
          <w:szCs w:val="20"/>
          <w:lang w:val="nl-NL"/>
        </w:rPr>
      </w:pPr>
      <w:r w:rsidRPr="00041D95">
        <w:rPr>
          <w:color w:val="666666"/>
          <w:sz w:val="20"/>
          <w:szCs w:val="20"/>
          <w:lang w:val="nl-NL"/>
        </w:rPr>
        <w:tab/>
      </w:r>
    </w:p>
    <w:p w14:paraId="3F15DC74" w14:textId="39F6CCD3" w:rsidR="00C5130E" w:rsidRPr="00041D95" w:rsidRDefault="00C5130E" w:rsidP="003F7CDD">
      <w:pPr>
        <w:spacing w:before="320" w:line="288" w:lineRule="auto"/>
        <w:rPr>
          <w:sz w:val="68"/>
          <w:szCs w:val="68"/>
          <w:lang w:val="nl-NL"/>
        </w:rPr>
      </w:pPr>
      <w:proofErr w:type="gramStart"/>
      <w:r>
        <w:rPr>
          <w:sz w:val="68"/>
          <w:szCs w:val="68"/>
          <w:lang w:val="nl-NL"/>
        </w:rPr>
        <w:t>Risico inventarisatie</w:t>
      </w:r>
      <w:proofErr w:type="gramEnd"/>
      <w:r>
        <w:rPr>
          <w:sz w:val="68"/>
          <w:szCs w:val="68"/>
          <w:lang w:val="nl-NL"/>
        </w:rPr>
        <w:t xml:space="preserve"> </w:t>
      </w:r>
      <w:r w:rsidRPr="00C5130E">
        <w:rPr>
          <w:sz w:val="68"/>
          <w:szCs w:val="68"/>
          <w:lang w:val="nl-NL"/>
        </w:rPr>
        <w:t>Humankind</w:t>
      </w:r>
    </w:p>
    <w:p w14:paraId="7A5F7D22" w14:textId="4314FD71" w:rsidR="00C5130E" w:rsidRDefault="007F0C72">
      <w:pPr>
        <w:rPr>
          <w:lang w:val="nl-NL"/>
        </w:rPr>
      </w:pPr>
      <w:r>
        <w:rPr>
          <w:lang w:val="nl-NL"/>
        </w:rPr>
        <w:t>3</w:t>
      </w:r>
      <w:r w:rsidR="0051003B" w:rsidRPr="0051003B">
        <w:rPr>
          <w:lang w:val="nl-NL"/>
        </w:rPr>
        <w:t xml:space="preserve"> december 2024</w:t>
      </w:r>
    </w:p>
    <w:p w14:paraId="529B2E64" w14:textId="4CEEA5E7" w:rsidR="00C5130E" w:rsidRPr="00041D95" w:rsidRDefault="00C5130E">
      <w:pPr>
        <w:rPr>
          <w:lang w:val="nl-NL"/>
        </w:rPr>
      </w:pPr>
      <w:r w:rsidRPr="00C5130E">
        <w:rPr>
          <w:lang w:val="nl-NL"/>
        </w:rPr>
        <w:t>Richard Kranendonk</w:t>
      </w:r>
    </w:p>
    <w:p w14:paraId="100289C7" w14:textId="77777777" w:rsidR="00270EED" w:rsidRPr="00041D95" w:rsidRDefault="00270EED">
      <w:pPr>
        <w:rPr>
          <w:lang w:val="nl-NL"/>
        </w:rPr>
      </w:pPr>
    </w:p>
    <w:p w14:paraId="05A157DC" w14:textId="05FE059C" w:rsidR="00654167" w:rsidRDefault="00372378">
      <w:pPr>
        <w:pStyle w:val="TOC1"/>
        <w:tabs>
          <w:tab w:val="left" w:pos="48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r>
        <w:rPr>
          <w:lang w:val="nl-NL"/>
        </w:rPr>
        <w:fldChar w:fldCharType="begin"/>
      </w:r>
      <w:r>
        <w:rPr>
          <w:lang w:val="nl-NL"/>
        </w:rPr>
        <w:instrText xml:space="preserve"> TOC \o "1-3" \h \z \u </w:instrText>
      </w:r>
      <w:r>
        <w:rPr>
          <w:lang w:val="nl-NL"/>
        </w:rPr>
        <w:fldChar w:fldCharType="separate"/>
      </w:r>
      <w:hyperlink w:anchor="_Toc184037244" w:history="1">
        <w:r w:rsidR="00654167" w:rsidRPr="00895ECA">
          <w:rPr>
            <w:rStyle w:val="Hyperlink"/>
            <w:noProof/>
          </w:rPr>
          <w:t>1</w:t>
        </w:r>
        <w:r w:rsidR="00654167">
          <w:rPr>
            <w:rFonts w:asciiTheme="minorHAnsi" w:eastAsiaTheme="minorEastAsia" w:hAnsiTheme="minorHAnsi" w:cstheme="minorBidi"/>
            <w:noProof/>
            <w:color w:val="auto"/>
            <w:kern w:val="2"/>
            <w:sz w:val="24"/>
            <w:szCs w:val="24"/>
            <w:lang w:val="en-NL" w:eastAsia="en-GB"/>
            <w14:ligatures w14:val="standardContextual"/>
          </w:rPr>
          <w:tab/>
        </w:r>
        <w:r w:rsidR="00654167" w:rsidRPr="00895ECA">
          <w:rPr>
            <w:rStyle w:val="Hyperlink"/>
            <w:noProof/>
          </w:rPr>
          <w:t>Over dit document</w:t>
        </w:r>
        <w:r w:rsidR="00654167">
          <w:rPr>
            <w:noProof/>
            <w:webHidden/>
          </w:rPr>
          <w:tab/>
        </w:r>
        <w:r w:rsidR="00654167">
          <w:rPr>
            <w:noProof/>
            <w:webHidden/>
          </w:rPr>
          <w:fldChar w:fldCharType="begin"/>
        </w:r>
        <w:r w:rsidR="00654167">
          <w:rPr>
            <w:noProof/>
            <w:webHidden/>
          </w:rPr>
          <w:instrText xml:space="preserve"> PAGEREF _Toc184037244 \h </w:instrText>
        </w:r>
        <w:r w:rsidR="00654167">
          <w:rPr>
            <w:noProof/>
            <w:webHidden/>
          </w:rPr>
        </w:r>
        <w:r w:rsidR="00654167">
          <w:rPr>
            <w:noProof/>
            <w:webHidden/>
          </w:rPr>
          <w:fldChar w:fldCharType="separate"/>
        </w:r>
        <w:r w:rsidR="00654167">
          <w:rPr>
            <w:noProof/>
            <w:webHidden/>
          </w:rPr>
          <w:t>3</w:t>
        </w:r>
        <w:r w:rsidR="00654167">
          <w:rPr>
            <w:noProof/>
            <w:webHidden/>
          </w:rPr>
          <w:fldChar w:fldCharType="end"/>
        </w:r>
      </w:hyperlink>
    </w:p>
    <w:p w14:paraId="19B43B3C" w14:textId="50BBE1AE" w:rsidR="00654167" w:rsidRDefault="00654167">
      <w:pPr>
        <w:pStyle w:val="TOC1"/>
        <w:tabs>
          <w:tab w:val="left" w:pos="48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4037245" w:history="1">
        <w:r w:rsidRPr="00895ECA">
          <w:rPr>
            <w:rStyle w:val="Hyperlink"/>
            <w:noProof/>
            <w:lang w:val="nl-NL"/>
          </w:rPr>
          <w:t>2</w:t>
        </w:r>
        <w:r>
          <w:rPr>
            <w:rFonts w:asciiTheme="minorHAnsi" w:eastAsiaTheme="minorEastAsia" w:hAnsiTheme="minorHAnsi" w:cstheme="minorBidi"/>
            <w:noProof/>
            <w:color w:val="auto"/>
            <w:kern w:val="2"/>
            <w:sz w:val="24"/>
            <w:szCs w:val="24"/>
            <w:lang w:val="en-NL" w:eastAsia="en-GB"/>
            <w14:ligatures w14:val="standardContextual"/>
          </w:rPr>
          <w:tab/>
        </w:r>
        <w:r w:rsidRPr="00895ECA">
          <w:rPr>
            <w:rStyle w:val="Hyperlink"/>
            <w:noProof/>
            <w:lang w:val="nl-NL"/>
          </w:rPr>
          <w:t>Toegangsbeheer</w:t>
        </w:r>
        <w:r>
          <w:rPr>
            <w:noProof/>
            <w:webHidden/>
          </w:rPr>
          <w:tab/>
        </w:r>
        <w:r>
          <w:rPr>
            <w:noProof/>
            <w:webHidden/>
          </w:rPr>
          <w:fldChar w:fldCharType="begin"/>
        </w:r>
        <w:r>
          <w:rPr>
            <w:noProof/>
            <w:webHidden/>
          </w:rPr>
          <w:instrText xml:space="preserve"> PAGEREF _Toc184037245 \h </w:instrText>
        </w:r>
        <w:r>
          <w:rPr>
            <w:noProof/>
            <w:webHidden/>
          </w:rPr>
        </w:r>
        <w:r>
          <w:rPr>
            <w:noProof/>
            <w:webHidden/>
          </w:rPr>
          <w:fldChar w:fldCharType="separate"/>
        </w:r>
        <w:r>
          <w:rPr>
            <w:noProof/>
            <w:webHidden/>
          </w:rPr>
          <w:t>3</w:t>
        </w:r>
        <w:r>
          <w:rPr>
            <w:noProof/>
            <w:webHidden/>
          </w:rPr>
          <w:fldChar w:fldCharType="end"/>
        </w:r>
      </w:hyperlink>
    </w:p>
    <w:p w14:paraId="32513BFF" w14:textId="66150851" w:rsidR="00654167" w:rsidRDefault="00654167">
      <w:pPr>
        <w:pStyle w:val="TOC2"/>
        <w:tabs>
          <w:tab w:val="left" w:pos="72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4037246" w:history="1">
        <w:r w:rsidRPr="00895ECA">
          <w:rPr>
            <w:rStyle w:val="Hyperlink"/>
            <w:noProof/>
          </w:rPr>
          <w:t>2.1</w:t>
        </w:r>
        <w:r>
          <w:rPr>
            <w:rFonts w:asciiTheme="minorHAnsi" w:eastAsiaTheme="minorEastAsia" w:hAnsiTheme="minorHAnsi" w:cstheme="minorBidi"/>
            <w:noProof/>
            <w:color w:val="auto"/>
            <w:kern w:val="2"/>
            <w:sz w:val="24"/>
            <w:szCs w:val="24"/>
            <w:lang w:val="en-NL" w:eastAsia="en-GB"/>
            <w14:ligatures w14:val="standardContextual"/>
          </w:rPr>
          <w:tab/>
        </w:r>
        <w:r w:rsidRPr="00895ECA">
          <w:rPr>
            <w:rStyle w:val="Hyperlink"/>
            <w:noProof/>
          </w:rPr>
          <w:t>Onvolledige implementatie MFA op gebruikersaccounts</w:t>
        </w:r>
        <w:r>
          <w:rPr>
            <w:noProof/>
            <w:webHidden/>
          </w:rPr>
          <w:tab/>
        </w:r>
        <w:r>
          <w:rPr>
            <w:noProof/>
            <w:webHidden/>
          </w:rPr>
          <w:fldChar w:fldCharType="begin"/>
        </w:r>
        <w:r>
          <w:rPr>
            <w:noProof/>
            <w:webHidden/>
          </w:rPr>
          <w:instrText xml:space="preserve"> PAGEREF _Toc184037246 \h </w:instrText>
        </w:r>
        <w:r>
          <w:rPr>
            <w:noProof/>
            <w:webHidden/>
          </w:rPr>
        </w:r>
        <w:r>
          <w:rPr>
            <w:noProof/>
            <w:webHidden/>
          </w:rPr>
          <w:fldChar w:fldCharType="separate"/>
        </w:r>
        <w:r>
          <w:rPr>
            <w:noProof/>
            <w:webHidden/>
          </w:rPr>
          <w:t>3</w:t>
        </w:r>
        <w:r>
          <w:rPr>
            <w:noProof/>
            <w:webHidden/>
          </w:rPr>
          <w:fldChar w:fldCharType="end"/>
        </w:r>
      </w:hyperlink>
    </w:p>
    <w:p w14:paraId="71777F40" w14:textId="04D67D67" w:rsidR="00654167" w:rsidRDefault="00654167">
      <w:pPr>
        <w:pStyle w:val="TOC2"/>
        <w:tabs>
          <w:tab w:val="left" w:pos="96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4037247" w:history="1">
        <w:r w:rsidRPr="00895ECA">
          <w:rPr>
            <w:rStyle w:val="Hyperlink"/>
            <w:noProof/>
          </w:rPr>
          <w:t>2.2</w:t>
        </w:r>
        <w:r>
          <w:rPr>
            <w:rFonts w:asciiTheme="minorHAnsi" w:eastAsiaTheme="minorEastAsia" w:hAnsiTheme="minorHAnsi" w:cstheme="minorBidi"/>
            <w:noProof/>
            <w:color w:val="auto"/>
            <w:kern w:val="2"/>
            <w:sz w:val="24"/>
            <w:szCs w:val="24"/>
            <w:lang w:val="en-NL" w:eastAsia="en-GB"/>
            <w14:ligatures w14:val="standardContextual"/>
          </w:rPr>
          <w:tab/>
        </w:r>
        <w:r w:rsidRPr="00895ECA">
          <w:rPr>
            <w:rStyle w:val="Hyperlink"/>
            <w:noProof/>
          </w:rPr>
          <w:t>User provisioning op de Microsoft omgeving vanuit Mercash</w:t>
        </w:r>
        <w:r>
          <w:rPr>
            <w:noProof/>
            <w:webHidden/>
          </w:rPr>
          <w:tab/>
        </w:r>
        <w:r>
          <w:rPr>
            <w:noProof/>
            <w:webHidden/>
          </w:rPr>
          <w:fldChar w:fldCharType="begin"/>
        </w:r>
        <w:r>
          <w:rPr>
            <w:noProof/>
            <w:webHidden/>
          </w:rPr>
          <w:instrText xml:space="preserve"> PAGEREF _Toc184037247 \h </w:instrText>
        </w:r>
        <w:r>
          <w:rPr>
            <w:noProof/>
            <w:webHidden/>
          </w:rPr>
        </w:r>
        <w:r>
          <w:rPr>
            <w:noProof/>
            <w:webHidden/>
          </w:rPr>
          <w:fldChar w:fldCharType="separate"/>
        </w:r>
        <w:r>
          <w:rPr>
            <w:noProof/>
            <w:webHidden/>
          </w:rPr>
          <w:t>3</w:t>
        </w:r>
        <w:r>
          <w:rPr>
            <w:noProof/>
            <w:webHidden/>
          </w:rPr>
          <w:fldChar w:fldCharType="end"/>
        </w:r>
      </w:hyperlink>
    </w:p>
    <w:p w14:paraId="10599D62" w14:textId="7C266A3E" w:rsidR="00654167" w:rsidRDefault="00654167">
      <w:pPr>
        <w:pStyle w:val="TOC2"/>
        <w:tabs>
          <w:tab w:val="left" w:pos="96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4037248" w:history="1">
        <w:r w:rsidRPr="00895ECA">
          <w:rPr>
            <w:rStyle w:val="Hyperlink"/>
            <w:noProof/>
            <w:lang w:val="en-US"/>
          </w:rPr>
          <w:t>2.3</w:t>
        </w:r>
        <w:r>
          <w:rPr>
            <w:rFonts w:asciiTheme="minorHAnsi" w:eastAsiaTheme="minorEastAsia" w:hAnsiTheme="minorHAnsi" w:cstheme="minorBidi"/>
            <w:noProof/>
            <w:color w:val="auto"/>
            <w:kern w:val="2"/>
            <w:sz w:val="24"/>
            <w:szCs w:val="24"/>
            <w:lang w:val="en-NL" w:eastAsia="en-GB"/>
            <w14:ligatures w14:val="standardContextual"/>
          </w:rPr>
          <w:tab/>
        </w:r>
        <w:r w:rsidRPr="00895ECA">
          <w:rPr>
            <w:rStyle w:val="Hyperlink"/>
            <w:noProof/>
            <w:lang w:val="en-US"/>
          </w:rPr>
          <w:t>Inconsistenties tussen Active Directory (AD) and EntraID</w:t>
        </w:r>
        <w:r>
          <w:rPr>
            <w:noProof/>
            <w:webHidden/>
          </w:rPr>
          <w:tab/>
        </w:r>
        <w:r>
          <w:rPr>
            <w:noProof/>
            <w:webHidden/>
          </w:rPr>
          <w:fldChar w:fldCharType="begin"/>
        </w:r>
        <w:r>
          <w:rPr>
            <w:noProof/>
            <w:webHidden/>
          </w:rPr>
          <w:instrText xml:space="preserve"> PAGEREF _Toc184037248 \h </w:instrText>
        </w:r>
        <w:r>
          <w:rPr>
            <w:noProof/>
            <w:webHidden/>
          </w:rPr>
        </w:r>
        <w:r>
          <w:rPr>
            <w:noProof/>
            <w:webHidden/>
          </w:rPr>
          <w:fldChar w:fldCharType="separate"/>
        </w:r>
        <w:r>
          <w:rPr>
            <w:noProof/>
            <w:webHidden/>
          </w:rPr>
          <w:t>4</w:t>
        </w:r>
        <w:r>
          <w:rPr>
            <w:noProof/>
            <w:webHidden/>
          </w:rPr>
          <w:fldChar w:fldCharType="end"/>
        </w:r>
      </w:hyperlink>
    </w:p>
    <w:p w14:paraId="58F77811" w14:textId="0CB2BBA1" w:rsidR="00654167" w:rsidRDefault="00654167">
      <w:pPr>
        <w:pStyle w:val="TOC2"/>
        <w:tabs>
          <w:tab w:val="left" w:pos="96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4037249" w:history="1">
        <w:r w:rsidRPr="00895ECA">
          <w:rPr>
            <w:rStyle w:val="Hyperlink"/>
            <w:noProof/>
          </w:rPr>
          <w:t>2.4</w:t>
        </w:r>
        <w:r>
          <w:rPr>
            <w:rFonts w:asciiTheme="minorHAnsi" w:eastAsiaTheme="minorEastAsia" w:hAnsiTheme="minorHAnsi" w:cstheme="minorBidi"/>
            <w:noProof/>
            <w:color w:val="auto"/>
            <w:kern w:val="2"/>
            <w:sz w:val="24"/>
            <w:szCs w:val="24"/>
            <w:lang w:val="en-NL" w:eastAsia="en-GB"/>
            <w14:ligatures w14:val="standardContextual"/>
          </w:rPr>
          <w:tab/>
        </w:r>
        <w:r w:rsidRPr="00895ECA">
          <w:rPr>
            <w:rStyle w:val="Hyperlink"/>
            <w:noProof/>
          </w:rPr>
          <w:t>Administrator accounts</w:t>
        </w:r>
        <w:r>
          <w:rPr>
            <w:noProof/>
            <w:webHidden/>
          </w:rPr>
          <w:tab/>
        </w:r>
        <w:r>
          <w:rPr>
            <w:noProof/>
            <w:webHidden/>
          </w:rPr>
          <w:fldChar w:fldCharType="begin"/>
        </w:r>
        <w:r>
          <w:rPr>
            <w:noProof/>
            <w:webHidden/>
          </w:rPr>
          <w:instrText xml:space="preserve"> PAGEREF _Toc184037249 \h </w:instrText>
        </w:r>
        <w:r>
          <w:rPr>
            <w:noProof/>
            <w:webHidden/>
          </w:rPr>
        </w:r>
        <w:r>
          <w:rPr>
            <w:noProof/>
            <w:webHidden/>
          </w:rPr>
          <w:fldChar w:fldCharType="separate"/>
        </w:r>
        <w:r>
          <w:rPr>
            <w:noProof/>
            <w:webHidden/>
          </w:rPr>
          <w:t>5</w:t>
        </w:r>
        <w:r>
          <w:rPr>
            <w:noProof/>
            <w:webHidden/>
          </w:rPr>
          <w:fldChar w:fldCharType="end"/>
        </w:r>
      </w:hyperlink>
    </w:p>
    <w:p w14:paraId="28C5F83F" w14:textId="686A2100" w:rsidR="00654167" w:rsidRDefault="00654167">
      <w:pPr>
        <w:pStyle w:val="TOC2"/>
        <w:tabs>
          <w:tab w:val="left" w:pos="96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4037250" w:history="1">
        <w:r w:rsidRPr="00895ECA">
          <w:rPr>
            <w:rStyle w:val="Hyperlink"/>
            <w:noProof/>
          </w:rPr>
          <w:t>2.5</w:t>
        </w:r>
        <w:r>
          <w:rPr>
            <w:rFonts w:asciiTheme="minorHAnsi" w:eastAsiaTheme="minorEastAsia" w:hAnsiTheme="minorHAnsi" w:cstheme="minorBidi"/>
            <w:noProof/>
            <w:color w:val="auto"/>
            <w:kern w:val="2"/>
            <w:sz w:val="24"/>
            <w:szCs w:val="24"/>
            <w:lang w:val="en-NL" w:eastAsia="en-GB"/>
            <w14:ligatures w14:val="standardContextual"/>
          </w:rPr>
          <w:tab/>
        </w:r>
        <w:r w:rsidRPr="00895ECA">
          <w:rPr>
            <w:rStyle w:val="Hyperlink"/>
            <w:noProof/>
          </w:rPr>
          <w:t>Locatie accounts</w:t>
        </w:r>
        <w:r>
          <w:rPr>
            <w:noProof/>
            <w:webHidden/>
          </w:rPr>
          <w:tab/>
        </w:r>
        <w:r>
          <w:rPr>
            <w:noProof/>
            <w:webHidden/>
          </w:rPr>
          <w:fldChar w:fldCharType="begin"/>
        </w:r>
        <w:r>
          <w:rPr>
            <w:noProof/>
            <w:webHidden/>
          </w:rPr>
          <w:instrText xml:space="preserve"> PAGEREF _Toc184037250 \h </w:instrText>
        </w:r>
        <w:r>
          <w:rPr>
            <w:noProof/>
            <w:webHidden/>
          </w:rPr>
        </w:r>
        <w:r>
          <w:rPr>
            <w:noProof/>
            <w:webHidden/>
          </w:rPr>
          <w:fldChar w:fldCharType="separate"/>
        </w:r>
        <w:r>
          <w:rPr>
            <w:noProof/>
            <w:webHidden/>
          </w:rPr>
          <w:t>5</w:t>
        </w:r>
        <w:r>
          <w:rPr>
            <w:noProof/>
            <w:webHidden/>
          </w:rPr>
          <w:fldChar w:fldCharType="end"/>
        </w:r>
      </w:hyperlink>
    </w:p>
    <w:p w14:paraId="4DD15B15" w14:textId="1418CB95" w:rsidR="00654167" w:rsidRDefault="00654167">
      <w:pPr>
        <w:pStyle w:val="TOC2"/>
        <w:tabs>
          <w:tab w:val="left" w:pos="96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4037251" w:history="1">
        <w:r w:rsidRPr="00895ECA">
          <w:rPr>
            <w:rStyle w:val="Hyperlink"/>
            <w:noProof/>
          </w:rPr>
          <w:t>2.6</w:t>
        </w:r>
        <w:r>
          <w:rPr>
            <w:rFonts w:asciiTheme="minorHAnsi" w:eastAsiaTheme="minorEastAsia" w:hAnsiTheme="minorHAnsi" w:cstheme="minorBidi"/>
            <w:noProof/>
            <w:color w:val="auto"/>
            <w:kern w:val="2"/>
            <w:sz w:val="24"/>
            <w:szCs w:val="24"/>
            <w:lang w:val="en-NL" w:eastAsia="en-GB"/>
            <w14:ligatures w14:val="standardContextual"/>
          </w:rPr>
          <w:tab/>
        </w:r>
        <w:r w:rsidRPr="00895ECA">
          <w:rPr>
            <w:rStyle w:val="Hyperlink"/>
            <w:noProof/>
          </w:rPr>
          <w:t>Gebrek aan overkoepelend beleid voor de verschillende systemen</w:t>
        </w:r>
        <w:r>
          <w:rPr>
            <w:noProof/>
            <w:webHidden/>
          </w:rPr>
          <w:tab/>
        </w:r>
        <w:r>
          <w:rPr>
            <w:noProof/>
            <w:webHidden/>
          </w:rPr>
          <w:fldChar w:fldCharType="begin"/>
        </w:r>
        <w:r>
          <w:rPr>
            <w:noProof/>
            <w:webHidden/>
          </w:rPr>
          <w:instrText xml:space="preserve"> PAGEREF _Toc184037251 \h </w:instrText>
        </w:r>
        <w:r>
          <w:rPr>
            <w:noProof/>
            <w:webHidden/>
          </w:rPr>
        </w:r>
        <w:r>
          <w:rPr>
            <w:noProof/>
            <w:webHidden/>
          </w:rPr>
          <w:fldChar w:fldCharType="separate"/>
        </w:r>
        <w:r>
          <w:rPr>
            <w:noProof/>
            <w:webHidden/>
          </w:rPr>
          <w:t>6</w:t>
        </w:r>
        <w:r>
          <w:rPr>
            <w:noProof/>
            <w:webHidden/>
          </w:rPr>
          <w:fldChar w:fldCharType="end"/>
        </w:r>
      </w:hyperlink>
    </w:p>
    <w:p w14:paraId="73A0186E" w14:textId="26A32EFE" w:rsidR="00654167" w:rsidRDefault="00654167">
      <w:pPr>
        <w:pStyle w:val="TOC1"/>
        <w:tabs>
          <w:tab w:val="left" w:pos="48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4037252" w:history="1">
        <w:r w:rsidRPr="00895ECA">
          <w:rPr>
            <w:rStyle w:val="Hyperlink"/>
            <w:noProof/>
            <w:lang w:val="nl-NL"/>
          </w:rPr>
          <w:t>3</w:t>
        </w:r>
        <w:r>
          <w:rPr>
            <w:rFonts w:asciiTheme="minorHAnsi" w:eastAsiaTheme="minorEastAsia" w:hAnsiTheme="minorHAnsi" w:cstheme="minorBidi"/>
            <w:noProof/>
            <w:color w:val="auto"/>
            <w:kern w:val="2"/>
            <w:sz w:val="24"/>
            <w:szCs w:val="24"/>
            <w:lang w:val="en-NL" w:eastAsia="en-GB"/>
            <w14:ligatures w14:val="standardContextual"/>
          </w:rPr>
          <w:tab/>
        </w:r>
        <w:r w:rsidRPr="00895ECA">
          <w:rPr>
            <w:rStyle w:val="Hyperlink"/>
            <w:noProof/>
            <w:lang w:val="nl-NL"/>
          </w:rPr>
          <w:t>Weglekken van data</w:t>
        </w:r>
        <w:r>
          <w:rPr>
            <w:noProof/>
            <w:webHidden/>
          </w:rPr>
          <w:tab/>
        </w:r>
        <w:r>
          <w:rPr>
            <w:noProof/>
            <w:webHidden/>
          </w:rPr>
          <w:fldChar w:fldCharType="begin"/>
        </w:r>
        <w:r>
          <w:rPr>
            <w:noProof/>
            <w:webHidden/>
          </w:rPr>
          <w:instrText xml:space="preserve"> PAGEREF _Toc184037252 \h </w:instrText>
        </w:r>
        <w:r>
          <w:rPr>
            <w:noProof/>
            <w:webHidden/>
          </w:rPr>
        </w:r>
        <w:r>
          <w:rPr>
            <w:noProof/>
            <w:webHidden/>
          </w:rPr>
          <w:fldChar w:fldCharType="separate"/>
        </w:r>
        <w:r>
          <w:rPr>
            <w:noProof/>
            <w:webHidden/>
          </w:rPr>
          <w:t>7</w:t>
        </w:r>
        <w:r>
          <w:rPr>
            <w:noProof/>
            <w:webHidden/>
          </w:rPr>
          <w:fldChar w:fldCharType="end"/>
        </w:r>
      </w:hyperlink>
    </w:p>
    <w:p w14:paraId="5FD63210" w14:textId="161F889F" w:rsidR="00654167" w:rsidRDefault="00654167">
      <w:pPr>
        <w:pStyle w:val="TOC2"/>
        <w:tabs>
          <w:tab w:val="left" w:pos="72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4037253" w:history="1">
        <w:r w:rsidRPr="00895ECA">
          <w:rPr>
            <w:rStyle w:val="Hyperlink"/>
            <w:noProof/>
          </w:rPr>
          <w:t>3.1</w:t>
        </w:r>
        <w:r>
          <w:rPr>
            <w:rFonts w:asciiTheme="minorHAnsi" w:eastAsiaTheme="minorEastAsia" w:hAnsiTheme="minorHAnsi" w:cstheme="minorBidi"/>
            <w:noProof/>
            <w:color w:val="auto"/>
            <w:kern w:val="2"/>
            <w:sz w:val="24"/>
            <w:szCs w:val="24"/>
            <w:lang w:val="en-NL" w:eastAsia="en-GB"/>
            <w14:ligatures w14:val="standardContextual"/>
          </w:rPr>
          <w:tab/>
        </w:r>
        <w:r w:rsidRPr="00895ECA">
          <w:rPr>
            <w:rStyle w:val="Hyperlink"/>
            <w:noProof/>
          </w:rPr>
          <w:t>Gast accounts op Teams/ SharePoint</w:t>
        </w:r>
        <w:r>
          <w:rPr>
            <w:noProof/>
            <w:webHidden/>
          </w:rPr>
          <w:tab/>
        </w:r>
        <w:r>
          <w:rPr>
            <w:noProof/>
            <w:webHidden/>
          </w:rPr>
          <w:fldChar w:fldCharType="begin"/>
        </w:r>
        <w:r>
          <w:rPr>
            <w:noProof/>
            <w:webHidden/>
          </w:rPr>
          <w:instrText xml:space="preserve"> PAGEREF _Toc184037253 \h </w:instrText>
        </w:r>
        <w:r>
          <w:rPr>
            <w:noProof/>
            <w:webHidden/>
          </w:rPr>
        </w:r>
        <w:r>
          <w:rPr>
            <w:noProof/>
            <w:webHidden/>
          </w:rPr>
          <w:fldChar w:fldCharType="separate"/>
        </w:r>
        <w:r>
          <w:rPr>
            <w:noProof/>
            <w:webHidden/>
          </w:rPr>
          <w:t>7</w:t>
        </w:r>
        <w:r>
          <w:rPr>
            <w:noProof/>
            <w:webHidden/>
          </w:rPr>
          <w:fldChar w:fldCharType="end"/>
        </w:r>
      </w:hyperlink>
    </w:p>
    <w:p w14:paraId="374B84A0" w14:textId="5526F3A8" w:rsidR="00654167" w:rsidRDefault="00654167">
      <w:pPr>
        <w:pStyle w:val="TOC2"/>
        <w:tabs>
          <w:tab w:val="left" w:pos="96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4037254" w:history="1">
        <w:r w:rsidRPr="00895ECA">
          <w:rPr>
            <w:rStyle w:val="Hyperlink"/>
            <w:noProof/>
          </w:rPr>
          <w:t>3.2</w:t>
        </w:r>
        <w:r>
          <w:rPr>
            <w:rFonts w:asciiTheme="minorHAnsi" w:eastAsiaTheme="minorEastAsia" w:hAnsiTheme="minorHAnsi" w:cstheme="minorBidi"/>
            <w:noProof/>
            <w:color w:val="auto"/>
            <w:kern w:val="2"/>
            <w:sz w:val="24"/>
            <w:szCs w:val="24"/>
            <w:lang w:val="en-NL" w:eastAsia="en-GB"/>
            <w14:ligatures w14:val="standardContextual"/>
          </w:rPr>
          <w:tab/>
        </w:r>
        <w:r w:rsidRPr="00895ECA">
          <w:rPr>
            <w:rStyle w:val="Hyperlink"/>
            <w:noProof/>
          </w:rPr>
          <w:t>‘Data sharing options’ in Teams</w:t>
        </w:r>
        <w:r>
          <w:rPr>
            <w:noProof/>
            <w:webHidden/>
          </w:rPr>
          <w:tab/>
        </w:r>
        <w:r>
          <w:rPr>
            <w:noProof/>
            <w:webHidden/>
          </w:rPr>
          <w:fldChar w:fldCharType="begin"/>
        </w:r>
        <w:r>
          <w:rPr>
            <w:noProof/>
            <w:webHidden/>
          </w:rPr>
          <w:instrText xml:space="preserve"> PAGEREF _Toc184037254 \h </w:instrText>
        </w:r>
        <w:r>
          <w:rPr>
            <w:noProof/>
            <w:webHidden/>
          </w:rPr>
        </w:r>
        <w:r>
          <w:rPr>
            <w:noProof/>
            <w:webHidden/>
          </w:rPr>
          <w:fldChar w:fldCharType="separate"/>
        </w:r>
        <w:r>
          <w:rPr>
            <w:noProof/>
            <w:webHidden/>
          </w:rPr>
          <w:t>8</w:t>
        </w:r>
        <w:r>
          <w:rPr>
            <w:noProof/>
            <w:webHidden/>
          </w:rPr>
          <w:fldChar w:fldCharType="end"/>
        </w:r>
      </w:hyperlink>
    </w:p>
    <w:p w14:paraId="672BCEC8" w14:textId="7FBA814C" w:rsidR="00654167" w:rsidRDefault="00654167">
      <w:pPr>
        <w:pStyle w:val="TOC2"/>
        <w:tabs>
          <w:tab w:val="left" w:pos="96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4037255" w:history="1">
        <w:r w:rsidRPr="00895ECA">
          <w:rPr>
            <w:rStyle w:val="Hyperlink"/>
            <w:noProof/>
          </w:rPr>
          <w:t>3.3</w:t>
        </w:r>
        <w:r>
          <w:rPr>
            <w:rFonts w:asciiTheme="minorHAnsi" w:eastAsiaTheme="minorEastAsia" w:hAnsiTheme="minorHAnsi" w:cstheme="minorBidi"/>
            <w:noProof/>
            <w:color w:val="auto"/>
            <w:kern w:val="2"/>
            <w:sz w:val="24"/>
            <w:szCs w:val="24"/>
            <w:lang w:val="en-NL" w:eastAsia="en-GB"/>
            <w14:ligatures w14:val="standardContextual"/>
          </w:rPr>
          <w:tab/>
        </w:r>
        <w:r w:rsidRPr="00895ECA">
          <w:rPr>
            <w:rStyle w:val="Hyperlink"/>
            <w:noProof/>
          </w:rPr>
          <w:t>Geen dataclassificatie</w:t>
        </w:r>
        <w:r>
          <w:rPr>
            <w:noProof/>
            <w:webHidden/>
          </w:rPr>
          <w:tab/>
        </w:r>
        <w:r>
          <w:rPr>
            <w:noProof/>
            <w:webHidden/>
          </w:rPr>
          <w:fldChar w:fldCharType="begin"/>
        </w:r>
        <w:r>
          <w:rPr>
            <w:noProof/>
            <w:webHidden/>
          </w:rPr>
          <w:instrText xml:space="preserve"> PAGEREF _Toc184037255 \h </w:instrText>
        </w:r>
        <w:r>
          <w:rPr>
            <w:noProof/>
            <w:webHidden/>
          </w:rPr>
        </w:r>
        <w:r>
          <w:rPr>
            <w:noProof/>
            <w:webHidden/>
          </w:rPr>
          <w:fldChar w:fldCharType="separate"/>
        </w:r>
        <w:r>
          <w:rPr>
            <w:noProof/>
            <w:webHidden/>
          </w:rPr>
          <w:t>8</w:t>
        </w:r>
        <w:r>
          <w:rPr>
            <w:noProof/>
            <w:webHidden/>
          </w:rPr>
          <w:fldChar w:fldCharType="end"/>
        </w:r>
      </w:hyperlink>
    </w:p>
    <w:p w14:paraId="16A8B4A3" w14:textId="5FEE15A4" w:rsidR="00654167" w:rsidRDefault="00654167">
      <w:pPr>
        <w:pStyle w:val="TOC2"/>
        <w:tabs>
          <w:tab w:val="left" w:pos="96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4037256" w:history="1">
        <w:r w:rsidRPr="00895ECA">
          <w:rPr>
            <w:rStyle w:val="Hyperlink"/>
            <w:noProof/>
          </w:rPr>
          <w:t>3.4</w:t>
        </w:r>
        <w:r>
          <w:rPr>
            <w:rFonts w:asciiTheme="minorHAnsi" w:eastAsiaTheme="minorEastAsia" w:hAnsiTheme="minorHAnsi" w:cstheme="minorBidi"/>
            <w:noProof/>
            <w:color w:val="auto"/>
            <w:kern w:val="2"/>
            <w:sz w:val="24"/>
            <w:szCs w:val="24"/>
            <w:lang w:val="en-NL" w:eastAsia="en-GB"/>
            <w14:ligatures w14:val="standardContextual"/>
          </w:rPr>
          <w:tab/>
        </w:r>
        <w:r w:rsidRPr="00895ECA">
          <w:rPr>
            <w:rStyle w:val="Hyperlink"/>
            <w:noProof/>
          </w:rPr>
          <w:t>Historisch personeelsbestand op SharePoint</w:t>
        </w:r>
        <w:r>
          <w:rPr>
            <w:noProof/>
            <w:webHidden/>
          </w:rPr>
          <w:tab/>
        </w:r>
        <w:r>
          <w:rPr>
            <w:noProof/>
            <w:webHidden/>
          </w:rPr>
          <w:fldChar w:fldCharType="begin"/>
        </w:r>
        <w:r>
          <w:rPr>
            <w:noProof/>
            <w:webHidden/>
          </w:rPr>
          <w:instrText xml:space="preserve"> PAGEREF _Toc184037256 \h </w:instrText>
        </w:r>
        <w:r>
          <w:rPr>
            <w:noProof/>
            <w:webHidden/>
          </w:rPr>
        </w:r>
        <w:r>
          <w:rPr>
            <w:noProof/>
            <w:webHidden/>
          </w:rPr>
          <w:fldChar w:fldCharType="separate"/>
        </w:r>
        <w:r>
          <w:rPr>
            <w:noProof/>
            <w:webHidden/>
          </w:rPr>
          <w:t>9</w:t>
        </w:r>
        <w:r>
          <w:rPr>
            <w:noProof/>
            <w:webHidden/>
          </w:rPr>
          <w:fldChar w:fldCharType="end"/>
        </w:r>
      </w:hyperlink>
    </w:p>
    <w:p w14:paraId="61268CDB" w14:textId="63CB64D4" w:rsidR="00654167" w:rsidRDefault="00654167">
      <w:pPr>
        <w:pStyle w:val="TOC2"/>
        <w:tabs>
          <w:tab w:val="left" w:pos="96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4037257" w:history="1">
        <w:r w:rsidRPr="00895ECA">
          <w:rPr>
            <w:rStyle w:val="Hyperlink"/>
            <w:noProof/>
          </w:rPr>
          <w:t>3.5</w:t>
        </w:r>
        <w:r>
          <w:rPr>
            <w:rFonts w:asciiTheme="minorHAnsi" w:eastAsiaTheme="minorEastAsia" w:hAnsiTheme="minorHAnsi" w:cstheme="minorBidi"/>
            <w:noProof/>
            <w:color w:val="auto"/>
            <w:kern w:val="2"/>
            <w:sz w:val="24"/>
            <w:szCs w:val="24"/>
            <w:lang w:val="en-NL" w:eastAsia="en-GB"/>
            <w14:ligatures w14:val="standardContextual"/>
          </w:rPr>
          <w:tab/>
        </w:r>
        <w:r w:rsidRPr="00895ECA">
          <w:rPr>
            <w:rStyle w:val="Hyperlink"/>
            <w:noProof/>
          </w:rPr>
          <w:t>Onbeveiligd printen</w:t>
        </w:r>
        <w:r>
          <w:rPr>
            <w:noProof/>
            <w:webHidden/>
          </w:rPr>
          <w:tab/>
        </w:r>
        <w:r>
          <w:rPr>
            <w:noProof/>
            <w:webHidden/>
          </w:rPr>
          <w:fldChar w:fldCharType="begin"/>
        </w:r>
        <w:r>
          <w:rPr>
            <w:noProof/>
            <w:webHidden/>
          </w:rPr>
          <w:instrText xml:space="preserve"> PAGEREF _Toc184037257 \h </w:instrText>
        </w:r>
        <w:r>
          <w:rPr>
            <w:noProof/>
            <w:webHidden/>
          </w:rPr>
        </w:r>
        <w:r>
          <w:rPr>
            <w:noProof/>
            <w:webHidden/>
          </w:rPr>
          <w:fldChar w:fldCharType="separate"/>
        </w:r>
        <w:r>
          <w:rPr>
            <w:noProof/>
            <w:webHidden/>
          </w:rPr>
          <w:t>9</w:t>
        </w:r>
        <w:r>
          <w:rPr>
            <w:noProof/>
            <w:webHidden/>
          </w:rPr>
          <w:fldChar w:fldCharType="end"/>
        </w:r>
      </w:hyperlink>
    </w:p>
    <w:p w14:paraId="1EF69DE1" w14:textId="5BB7A777" w:rsidR="00654167" w:rsidRDefault="00654167">
      <w:pPr>
        <w:pStyle w:val="TOC1"/>
        <w:tabs>
          <w:tab w:val="left" w:pos="48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4037258" w:history="1">
        <w:r w:rsidRPr="00895ECA">
          <w:rPr>
            <w:rStyle w:val="Hyperlink"/>
            <w:noProof/>
            <w:lang w:val="nl-NL"/>
          </w:rPr>
          <w:t>4</w:t>
        </w:r>
        <w:r>
          <w:rPr>
            <w:rFonts w:asciiTheme="minorHAnsi" w:eastAsiaTheme="minorEastAsia" w:hAnsiTheme="minorHAnsi" w:cstheme="minorBidi"/>
            <w:noProof/>
            <w:color w:val="auto"/>
            <w:kern w:val="2"/>
            <w:sz w:val="24"/>
            <w:szCs w:val="24"/>
            <w:lang w:val="en-NL" w:eastAsia="en-GB"/>
            <w14:ligatures w14:val="standardContextual"/>
          </w:rPr>
          <w:tab/>
        </w:r>
        <w:r w:rsidRPr="00895ECA">
          <w:rPr>
            <w:rStyle w:val="Hyperlink"/>
            <w:noProof/>
            <w:lang w:val="nl-NL"/>
          </w:rPr>
          <w:t>Devices</w:t>
        </w:r>
        <w:r>
          <w:rPr>
            <w:noProof/>
            <w:webHidden/>
          </w:rPr>
          <w:tab/>
        </w:r>
        <w:r>
          <w:rPr>
            <w:noProof/>
            <w:webHidden/>
          </w:rPr>
          <w:fldChar w:fldCharType="begin"/>
        </w:r>
        <w:r>
          <w:rPr>
            <w:noProof/>
            <w:webHidden/>
          </w:rPr>
          <w:instrText xml:space="preserve"> PAGEREF _Toc184037258 \h </w:instrText>
        </w:r>
        <w:r>
          <w:rPr>
            <w:noProof/>
            <w:webHidden/>
          </w:rPr>
        </w:r>
        <w:r>
          <w:rPr>
            <w:noProof/>
            <w:webHidden/>
          </w:rPr>
          <w:fldChar w:fldCharType="separate"/>
        </w:r>
        <w:r>
          <w:rPr>
            <w:noProof/>
            <w:webHidden/>
          </w:rPr>
          <w:t>9</w:t>
        </w:r>
        <w:r>
          <w:rPr>
            <w:noProof/>
            <w:webHidden/>
          </w:rPr>
          <w:fldChar w:fldCharType="end"/>
        </w:r>
      </w:hyperlink>
    </w:p>
    <w:p w14:paraId="76137EED" w14:textId="476E262E" w:rsidR="00654167" w:rsidRDefault="00654167">
      <w:pPr>
        <w:pStyle w:val="TOC2"/>
        <w:tabs>
          <w:tab w:val="left" w:pos="72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4037259" w:history="1">
        <w:r w:rsidRPr="00895ECA">
          <w:rPr>
            <w:rStyle w:val="Hyperlink"/>
            <w:noProof/>
          </w:rPr>
          <w:t>4.1</w:t>
        </w:r>
        <w:r>
          <w:rPr>
            <w:rFonts w:asciiTheme="minorHAnsi" w:eastAsiaTheme="minorEastAsia" w:hAnsiTheme="minorHAnsi" w:cstheme="minorBidi"/>
            <w:noProof/>
            <w:color w:val="auto"/>
            <w:kern w:val="2"/>
            <w:sz w:val="24"/>
            <w:szCs w:val="24"/>
            <w:lang w:val="en-NL" w:eastAsia="en-GB"/>
            <w14:ligatures w14:val="standardContextual"/>
          </w:rPr>
          <w:tab/>
        </w:r>
        <w:r w:rsidRPr="00895ECA">
          <w:rPr>
            <w:rStyle w:val="Hyperlink"/>
            <w:noProof/>
          </w:rPr>
          <w:t>Onvolledig device management</w:t>
        </w:r>
        <w:r>
          <w:rPr>
            <w:noProof/>
            <w:webHidden/>
          </w:rPr>
          <w:tab/>
        </w:r>
        <w:r>
          <w:rPr>
            <w:noProof/>
            <w:webHidden/>
          </w:rPr>
          <w:fldChar w:fldCharType="begin"/>
        </w:r>
        <w:r>
          <w:rPr>
            <w:noProof/>
            <w:webHidden/>
          </w:rPr>
          <w:instrText xml:space="preserve"> PAGEREF _Toc184037259 \h </w:instrText>
        </w:r>
        <w:r>
          <w:rPr>
            <w:noProof/>
            <w:webHidden/>
          </w:rPr>
        </w:r>
        <w:r>
          <w:rPr>
            <w:noProof/>
            <w:webHidden/>
          </w:rPr>
          <w:fldChar w:fldCharType="separate"/>
        </w:r>
        <w:r>
          <w:rPr>
            <w:noProof/>
            <w:webHidden/>
          </w:rPr>
          <w:t>9</w:t>
        </w:r>
        <w:r>
          <w:rPr>
            <w:noProof/>
            <w:webHidden/>
          </w:rPr>
          <w:fldChar w:fldCharType="end"/>
        </w:r>
      </w:hyperlink>
    </w:p>
    <w:p w14:paraId="64F94128" w14:textId="74F7B74E" w:rsidR="00654167" w:rsidRDefault="00654167">
      <w:pPr>
        <w:pStyle w:val="TOC2"/>
        <w:tabs>
          <w:tab w:val="left" w:pos="96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4037260" w:history="1">
        <w:r w:rsidRPr="00895ECA">
          <w:rPr>
            <w:rStyle w:val="Hyperlink"/>
            <w:noProof/>
          </w:rPr>
          <w:t>4.2</w:t>
        </w:r>
        <w:r>
          <w:rPr>
            <w:rFonts w:asciiTheme="minorHAnsi" w:eastAsiaTheme="minorEastAsia" w:hAnsiTheme="minorHAnsi" w:cstheme="minorBidi"/>
            <w:noProof/>
            <w:color w:val="auto"/>
            <w:kern w:val="2"/>
            <w:sz w:val="24"/>
            <w:szCs w:val="24"/>
            <w:lang w:val="en-NL" w:eastAsia="en-GB"/>
            <w14:ligatures w14:val="standardContextual"/>
          </w:rPr>
          <w:tab/>
        </w:r>
        <w:r w:rsidRPr="00895ECA">
          <w:rPr>
            <w:rStyle w:val="Hyperlink"/>
            <w:noProof/>
          </w:rPr>
          <w:t>Onbekende devices</w:t>
        </w:r>
        <w:r>
          <w:rPr>
            <w:noProof/>
            <w:webHidden/>
          </w:rPr>
          <w:tab/>
        </w:r>
        <w:r>
          <w:rPr>
            <w:noProof/>
            <w:webHidden/>
          </w:rPr>
          <w:fldChar w:fldCharType="begin"/>
        </w:r>
        <w:r>
          <w:rPr>
            <w:noProof/>
            <w:webHidden/>
          </w:rPr>
          <w:instrText xml:space="preserve"> PAGEREF _Toc184037260 \h </w:instrText>
        </w:r>
        <w:r>
          <w:rPr>
            <w:noProof/>
            <w:webHidden/>
          </w:rPr>
        </w:r>
        <w:r>
          <w:rPr>
            <w:noProof/>
            <w:webHidden/>
          </w:rPr>
          <w:fldChar w:fldCharType="separate"/>
        </w:r>
        <w:r>
          <w:rPr>
            <w:noProof/>
            <w:webHidden/>
          </w:rPr>
          <w:t>10</w:t>
        </w:r>
        <w:r>
          <w:rPr>
            <w:noProof/>
            <w:webHidden/>
          </w:rPr>
          <w:fldChar w:fldCharType="end"/>
        </w:r>
      </w:hyperlink>
    </w:p>
    <w:p w14:paraId="49458D7F" w14:textId="30EF82BA" w:rsidR="00654167" w:rsidRDefault="00654167">
      <w:pPr>
        <w:pStyle w:val="TOC1"/>
        <w:tabs>
          <w:tab w:val="left" w:pos="48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4037261" w:history="1">
        <w:r w:rsidRPr="00895ECA">
          <w:rPr>
            <w:rStyle w:val="Hyperlink"/>
            <w:noProof/>
            <w:lang w:val="nl-NL"/>
          </w:rPr>
          <w:t>5</w:t>
        </w:r>
        <w:r>
          <w:rPr>
            <w:rFonts w:asciiTheme="minorHAnsi" w:eastAsiaTheme="minorEastAsia" w:hAnsiTheme="minorHAnsi" w:cstheme="minorBidi"/>
            <w:noProof/>
            <w:color w:val="auto"/>
            <w:kern w:val="2"/>
            <w:sz w:val="24"/>
            <w:szCs w:val="24"/>
            <w:lang w:val="en-NL" w:eastAsia="en-GB"/>
            <w14:ligatures w14:val="standardContextual"/>
          </w:rPr>
          <w:tab/>
        </w:r>
        <w:r w:rsidRPr="00895ECA">
          <w:rPr>
            <w:rStyle w:val="Hyperlink"/>
            <w:noProof/>
            <w:lang w:val="nl-NL"/>
          </w:rPr>
          <w:t>Gebruik van SaaS applicaties</w:t>
        </w:r>
        <w:r>
          <w:rPr>
            <w:noProof/>
            <w:webHidden/>
          </w:rPr>
          <w:tab/>
        </w:r>
        <w:r>
          <w:rPr>
            <w:noProof/>
            <w:webHidden/>
          </w:rPr>
          <w:fldChar w:fldCharType="begin"/>
        </w:r>
        <w:r>
          <w:rPr>
            <w:noProof/>
            <w:webHidden/>
          </w:rPr>
          <w:instrText xml:space="preserve"> PAGEREF _Toc184037261 \h </w:instrText>
        </w:r>
        <w:r>
          <w:rPr>
            <w:noProof/>
            <w:webHidden/>
          </w:rPr>
        </w:r>
        <w:r>
          <w:rPr>
            <w:noProof/>
            <w:webHidden/>
          </w:rPr>
          <w:fldChar w:fldCharType="separate"/>
        </w:r>
        <w:r>
          <w:rPr>
            <w:noProof/>
            <w:webHidden/>
          </w:rPr>
          <w:t>10</w:t>
        </w:r>
        <w:r>
          <w:rPr>
            <w:noProof/>
            <w:webHidden/>
          </w:rPr>
          <w:fldChar w:fldCharType="end"/>
        </w:r>
      </w:hyperlink>
    </w:p>
    <w:p w14:paraId="0C52258B" w14:textId="50B5A167" w:rsidR="00654167" w:rsidRDefault="00654167">
      <w:pPr>
        <w:pStyle w:val="TOC2"/>
        <w:tabs>
          <w:tab w:val="left" w:pos="72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4037262" w:history="1">
        <w:r w:rsidRPr="00895ECA">
          <w:rPr>
            <w:rStyle w:val="Hyperlink"/>
            <w:noProof/>
          </w:rPr>
          <w:t>5.1</w:t>
        </w:r>
        <w:r>
          <w:rPr>
            <w:rFonts w:asciiTheme="minorHAnsi" w:eastAsiaTheme="minorEastAsia" w:hAnsiTheme="minorHAnsi" w:cstheme="minorBidi"/>
            <w:noProof/>
            <w:color w:val="auto"/>
            <w:kern w:val="2"/>
            <w:sz w:val="24"/>
            <w:szCs w:val="24"/>
            <w:lang w:val="en-NL" w:eastAsia="en-GB"/>
            <w14:ligatures w14:val="standardContextual"/>
          </w:rPr>
          <w:tab/>
        </w:r>
        <w:r w:rsidRPr="00895ECA">
          <w:rPr>
            <w:rStyle w:val="Hyperlink"/>
            <w:noProof/>
          </w:rPr>
          <w:t>SaaS applicaties zonder SSO en/of MFA</w:t>
        </w:r>
        <w:r>
          <w:rPr>
            <w:noProof/>
            <w:webHidden/>
          </w:rPr>
          <w:tab/>
        </w:r>
        <w:r>
          <w:rPr>
            <w:noProof/>
            <w:webHidden/>
          </w:rPr>
          <w:fldChar w:fldCharType="begin"/>
        </w:r>
        <w:r>
          <w:rPr>
            <w:noProof/>
            <w:webHidden/>
          </w:rPr>
          <w:instrText xml:space="preserve"> PAGEREF _Toc184037262 \h </w:instrText>
        </w:r>
        <w:r>
          <w:rPr>
            <w:noProof/>
            <w:webHidden/>
          </w:rPr>
        </w:r>
        <w:r>
          <w:rPr>
            <w:noProof/>
            <w:webHidden/>
          </w:rPr>
          <w:fldChar w:fldCharType="separate"/>
        </w:r>
        <w:r>
          <w:rPr>
            <w:noProof/>
            <w:webHidden/>
          </w:rPr>
          <w:t>10</w:t>
        </w:r>
        <w:r>
          <w:rPr>
            <w:noProof/>
            <w:webHidden/>
          </w:rPr>
          <w:fldChar w:fldCharType="end"/>
        </w:r>
      </w:hyperlink>
    </w:p>
    <w:p w14:paraId="46770842" w14:textId="62E99E1C" w:rsidR="00654167" w:rsidRDefault="00654167">
      <w:pPr>
        <w:pStyle w:val="TOC2"/>
        <w:tabs>
          <w:tab w:val="left" w:pos="96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4037263" w:history="1">
        <w:r w:rsidRPr="00895ECA">
          <w:rPr>
            <w:rStyle w:val="Hyperlink"/>
            <w:noProof/>
          </w:rPr>
          <w:t>5.2</w:t>
        </w:r>
        <w:r>
          <w:rPr>
            <w:rFonts w:asciiTheme="minorHAnsi" w:eastAsiaTheme="minorEastAsia" w:hAnsiTheme="minorHAnsi" w:cstheme="minorBidi"/>
            <w:noProof/>
            <w:color w:val="auto"/>
            <w:kern w:val="2"/>
            <w:sz w:val="24"/>
            <w:szCs w:val="24"/>
            <w:lang w:val="en-NL" w:eastAsia="en-GB"/>
            <w14:ligatures w14:val="standardContextual"/>
          </w:rPr>
          <w:tab/>
        </w:r>
        <w:r w:rsidRPr="00895ECA">
          <w:rPr>
            <w:rStyle w:val="Hyperlink"/>
            <w:noProof/>
          </w:rPr>
          <w:t>Gebruik van niet gemandateerde SaaS applicaties</w:t>
        </w:r>
        <w:r>
          <w:rPr>
            <w:noProof/>
            <w:webHidden/>
          </w:rPr>
          <w:tab/>
        </w:r>
        <w:r>
          <w:rPr>
            <w:noProof/>
            <w:webHidden/>
          </w:rPr>
          <w:fldChar w:fldCharType="begin"/>
        </w:r>
        <w:r>
          <w:rPr>
            <w:noProof/>
            <w:webHidden/>
          </w:rPr>
          <w:instrText xml:space="preserve"> PAGEREF _Toc184037263 \h </w:instrText>
        </w:r>
        <w:r>
          <w:rPr>
            <w:noProof/>
            <w:webHidden/>
          </w:rPr>
        </w:r>
        <w:r>
          <w:rPr>
            <w:noProof/>
            <w:webHidden/>
          </w:rPr>
          <w:fldChar w:fldCharType="separate"/>
        </w:r>
        <w:r>
          <w:rPr>
            <w:noProof/>
            <w:webHidden/>
          </w:rPr>
          <w:t>12</w:t>
        </w:r>
        <w:r>
          <w:rPr>
            <w:noProof/>
            <w:webHidden/>
          </w:rPr>
          <w:fldChar w:fldCharType="end"/>
        </w:r>
      </w:hyperlink>
    </w:p>
    <w:p w14:paraId="5F849FBF" w14:textId="026E1E4D" w:rsidR="00654167" w:rsidRDefault="00654167">
      <w:pPr>
        <w:pStyle w:val="TOC1"/>
        <w:tabs>
          <w:tab w:val="left" w:pos="48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4037264" w:history="1">
        <w:r w:rsidRPr="00895ECA">
          <w:rPr>
            <w:rStyle w:val="Hyperlink"/>
            <w:noProof/>
            <w:lang w:val="nl-NL"/>
          </w:rPr>
          <w:t>6</w:t>
        </w:r>
        <w:r>
          <w:rPr>
            <w:rFonts w:asciiTheme="minorHAnsi" w:eastAsiaTheme="minorEastAsia" w:hAnsiTheme="minorHAnsi" w:cstheme="minorBidi"/>
            <w:noProof/>
            <w:color w:val="auto"/>
            <w:kern w:val="2"/>
            <w:sz w:val="24"/>
            <w:szCs w:val="24"/>
            <w:lang w:val="en-NL" w:eastAsia="en-GB"/>
            <w14:ligatures w14:val="standardContextual"/>
          </w:rPr>
          <w:tab/>
        </w:r>
        <w:r w:rsidRPr="00895ECA">
          <w:rPr>
            <w:rStyle w:val="Hyperlink"/>
            <w:noProof/>
            <w:lang w:val="nl-NL"/>
          </w:rPr>
          <w:t>Overige risico’s</w:t>
        </w:r>
        <w:r>
          <w:rPr>
            <w:noProof/>
            <w:webHidden/>
          </w:rPr>
          <w:tab/>
        </w:r>
        <w:r>
          <w:rPr>
            <w:noProof/>
            <w:webHidden/>
          </w:rPr>
          <w:fldChar w:fldCharType="begin"/>
        </w:r>
        <w:r>
          <w:rPr>
            <w:noProof/>
            <w:webHidden/>
          </w:rPr>
          <w:instrText xml:space="preserve"> PAGEREF _Toc184037264 \h </w:instrText>
        </w:r>
        <w:r>
          <w:rPr>
            <w:noProof/>
            <w:webHidden/>
          </w:rPr>
        </w:r>
        <w:r>
          <w:rPr>
            <w:noProof/>
            <w:webHidden/>
          </w:rPr>
          <w:fldChar w:fldCharType="separate"/>
        </w:r>
        <w:r>
          <w:rPr>
            <w:noProof/>
            <w:webHidden/>
          </w:rPr>
          <w:t>13</w:t>
        </w:r>
        <w:r>
          <w:rPr>
            <w:noProof/>
            <w:webHidden/>
          </w:rPr>
          <w:fldChar w:fldCharType="end"/>
        </w:r>
      </w:hyperlink>
    </w:p>
    <w:p w14:paraId="7DF13F12" w14:textId="3CFA1355" w:rsidR="00654167" w:rsidRDefault="00654167">
      <w:pPr>
        <w:pStyle w:val="TOC2"/>
        <w:tabs>
          <w:tab w:val="left" w:pos="72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4037265" w:history="1">
        <w:r w:rsidRPr="00895ECA">
          <w:rPr>
            <w:rStyle w:val="Hyperlink"/>
            <w:noProof/>
          </w:rPr>
          <w:t>6.1</w:t>
        </w:r>
        <w:r>
          <w:rPr>
            <w:rFonts w:asciiTheme="minorHAnsi" w:eastAsiaTheme="minorEastAsia" w:hAnsiTheme="minorHAnsi" w:cstheme="minorBidi"/>
            <w:noProof/>
            <w:color w:val="auto"/>
            <w:kern w:val="2"/>
            <w:sz w:val="24"/>
            <w:szCs w:val="24"/>
            <w:lang w:val="en-NL" w:eastAsia="en-GB"/>
            <w14:ligatures w14:val="standardContextual"/>
          </w:rPr>
          <w:tab/>
        </w:r>
        <w:r w:rsidRPr="00895ECA">
          <w:rPr>
            <w:rStyle w:val="Hyperlink"/>
            <w:noProof/>
          </w:rPr>
          <w:t>Geen incident response procedure en herstelplan</w:t>
        </w:r>
        <w:r>
          <w:rPr>
            <w:noProof/>
            <w:webHidden/>
          </w:rPr>
          <w:tab/>
        </w:r>
        <w:r>
          <w:rPr>
            <w:noProof/>
            <w:webHidden/>
          </w:rPr>
          <w:fldChar w:fldCharType="begin"/>
        </w:r>
        <w:r>
          <w:rPr>
            <w:noProof/>
            <w:webHidden/>
          </w:rPr>
          <w:instrText xml:space="preserve"> PAGEREF _Toc184037265 \h </w:instrText>
        </w:r>
        <w:r>
          <w:rPr>
            <w:noProof/>
            <w:webHidden/>
          </w:rPr>
        </w:r>
        <w:r>
          <w:rPr>
            <w:noProof/>
            <w:webHidden/>
          </w:rPr>
          <w:fldChar w:fldCharType="separate"/>
        </w:r>
        <w:r>
          <w:rPr>
            <w:noProof/>
            <w:webHidden/>
          </w:rPr>
          <w:t>13</w:t>
        </w:r>
        <w:r>
          <w:rPr>
            <w:noProof/>
            <w:webHidden/>
          </w:rPr>
          <w:fldChar w:fldCharType="end"/>
        </w:r>
      </w:hyperlink>
    </w:p>
    <w:p w14:paraId="2B0D89D4" w14:textId="0440A851" w:rsidR="00654167" w:rsidRDefault="00654167">
      <w:pPr>
        <w:pStyle w:val="TOC2"/>
        <w:tabs>
          <w:tab w:val="left" w:pos="96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4037266" w:history="1">
        <w:r w:rsidRPr="00895ECA">
          <w:rPr>
            <w:rStyle w:val="Hyperlink"/>
            <w:noProof/>
          </w:rPr>
          <w:t>6.2</w:t>
        </w:r>
        <w:r>
          <w:rPr>
            <w:rFonts w:asciiTheme="minorHAnsi" w:eastAsiaTheme="minorEastAsia" w:hAnsiTheme="minorHAnsi" w:cstheme="minorBidi"/>
            <w:noProof/>
            <w:color w:val="auto"/>
            <w:kern w:val="2"/>
            <w:sz w:val="24"/>
            <w:szCs w:val="24"/>
            <w:lang w:val="en-NL" w:eastAsia="en-GB"/>
            <w14:ligatures w14:val="standardContextual"/>
          </w:rPr>
          <w:tab/>
        </w:r>
        <w:r w:rsidRPr="00895ECA">
          <w:rPr>
            <w:rStyle w:val="Hyperlink"/>
            <w:noProof/>
          </w:rPr>
          <w:t>Dienstverlening aan partners in IKC’s</w:t>
        </w:r>
        <w:r>
          <w:rPr>
            <w:noProof/>
            <w:webHidden/>
          </w:rPr>
          <w:tab/>
        </w:r>
        <w:r>
          <w:rPr>
            <w:noProof/>
            <w:webHidden/>
          </w:rPr>
          <w:fldChar w:fldCharType="begin"/>
        </w:r>
        <w:r>
          <w:rPr>
            <w:noProof/>
            <w:webHidden/>
          </w:rPr>
          <w:instrText xml:space="preserve"> PAGEREF _Toc184037266 \h </w:instrText>
        </w:r>
        <w:r>
          <w:rPr>
            <w:noProof/>
            <w:webHidden/>
          </w:rPr>
        </w:r>
        <w:r>
          <w:rPr>
            <w:noProof/>
            <w:webHidden/>
          </w:rPr>
          <w:fldChar w:fldCharType="separate"/>
        </w:r>
        <w:r>
          <w:rPr>
            <w:noProof/>
            <w:webHidden/>
          </w:rPr>
          <w:t>13</w:t>
        </w:r>
        <w:r>
          <w:rPr>
            <w:noProof/>
            <w:webHidden/>
          </w:rPr>
          <w:fldChar w:fldCharType="end"/>
        </w:r>
      </w:hyperlink>
    </w:p>
    <w:p w14:paraId="416D6042" w14:textId="41BD2DEC" w:rsidR="00654167" w:rsidRDefault="00654167">
      <w:pPr>
        <w:pStyle w:val="TOC2"/>
        <w:tabs>
          <w:tab w:val="left" w:pos="96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4037267" w:history="1">
        <w:r w:rsidRPr="00895ECA">
          <w:rPr>
            <w:rStyle w:val="Hyperlink"/>
            <w:noProof/>
          </w:rPr>
          <w:t>6.3</w:t>
        </w:r>
        <w:r>
          <w:rPr>
            <w:rFonts w:asciiTheme="minorHAnsi" w:eastAsiaTheme="minorEastAsia" w:hAnsiTheme="minorHAnsi" w:cstheme="minorBidi"/>
            <w:noProof/>
            <w:color w:val="auto"/>
            <w:kern w:val="2"/>
            <w:sz w:val="24"/>
            <w:szCs w:val="24"/>
            <w:lang w:val="en-NL" w:eastAsia="en-GB"/>
            <w14:ligatures w14:val="standardContextual"/>
          </w:rPr>
          <w:tab/>
        </w:r>
        <w:r w:rsidRPr="00895ECA">
          <w:rPr>
            <w:rStyle w:val="Hyperlink"/>
            <w:noProof/>
          </w:rPr>
          <w:t>Risico’s bij overnames</w:t>
        </w:r>
        <w:r>
          <w:rPr>
            <w:noProof/>
            <w:webHidden/>
          </w:rPr>
          <w:tab/>
        </w:r>
        <w:r>
          <w:rPr>
            <w:noProof/>
            <w:webHidden/>
          </w:rPr>
          <w:fldChar w:fldCharType="begin"/>
        </w:r>
        <w:r>
          <w:rPr>
            <w:noProof/>
            <w:webHidden/>
          </w:rPr>
          <w:instrText xml:space="preserve"> PAGEREF _Toc184037267 \h </w:instrText>
        </w:r>
        <w:r>
          <w:rPr>
            <w:noProof/>
            <w:webHidden/>
          </w:rPr>
        </w:r>
        <w:r>
          <w:rPr>
            <w:noProof/>
            <w:webHidden/>
          </w:rPr>
          <w:fldChar w:fldCharType="separate"/>
        </w:r>
        <w:r>
          <w:rPr>
            <w:noProof/>
            <w:webHidden/>
          </w:rPr>
          <w:t>14</w:t>
        </w:r>
        <w:r>
          <w:rPr>
            <w:noProof/>
            <w:webHidden/>
          </w:rPr>
          <w:fldChar w:fldCharType="end"/>
        </w:r>
      </w:hyperlink>
    </w:p>
    <w:p w14:paraId="1C12A071" w14:textId="22872FB1" w:rsidR="00654167" w:rsidRDefault="00654167">
      <w:pPr>
        <w:pStyle w:val="TOC2"/>
        <w:tabs>
          <w:tab w:val="left" w:pos="96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4037268" w:history="1">
        <w:r w:rsidRPr="00895ECA">
          <w:rPr>
            <w:rStyle w:val="Hyperlink"/>
            <w:noProof/>
          </w:rPr>
          <w:t>6.4</w:t>
        </w:r>
        <w:r>
          <w:rPr>
            <w:rFonts w:asciiTheme="minorHAnsi" w:eastAsiaTheme="minorEastAsia" w:hAnsiTheme="minorHAnsi" w:cstheme="minorBidi"/>
            <w:noProof/>
            <w:color w:val="auto"/>
            <w:kern w:val="2"/>
            <w:sz w:val="24"/>
            <w:szCs w:val="24"/>
            <w:lang w:val="en-NL" w:eastAsia="en-GB"/>
            <w14:ligatures w14:val="standardContextual"/>
          </w:rPr>
          <w:tab/>
        </w:r>
        <w:r w:rsidRPr="00895ECA">
          <w:rPr>
            <w:rStyle w:val="Hyperlink"/>
            <w:noProof/>
          </w:rPr>
          <w:t>Afhankelijkheid van Ilionx</w:t>
        </w:r>
        <w:r>
          <w:rPr>
            <w:noProof/>
            <w:webHidden/>
          </w:rPr>
          <w:tab/>
        </w:r>
        <w:r>
          <w:rPr>
            <w:noProof/>
            <w:webHidden/>
          </w:rPr>
          <w:fldChar w:fldCharType="begin"/>
        </w:r>
        <w:r>
          <w:rPr>
            <w:noProof/>
            <w:webHidden/>
          </w:rPr>
          <w:instrText xml:space="preserve"> PAGEREF _Toc184037268 \h </w:instrText>
        </w:r>
        <w:r>
          <w:rPr>
            <w:noProof/>
            <w:webHidden/>
          </w:rPr>
        </w:r>
        <w:r>
          <w:rPr>
            <w:noProof/>
            <w:webHidden/>
          </w:rPr>
          <w:fldChar w:fldCharType="separate"/>
        </w:r>
        <w:r>
          <w:rPr>
            <w:noProof/>
            <w:webHidden/>
          </w:rPr>
          <w:t>14</w:t>
        </w:r>
        <w:r>
          <w:rPr>
            <w:noProof/>
            <w:webHidden/>
          </w:rPr>
          <w:fldChar w:fldCharType="end"/>
        </w:r>
      </w:hyperlink>
    </w:p>
    <w:p w14:paraId="11A1C813" w14:textId="163ABC34" w:rsidR="00654167" w:rsidRDefault="00654167">
      <w:pPr>
        <w:pStyle w:val="TOC2"/>
        <w:tabs>
          <w:tab w:val="left" w:pos="96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4037269" w:history="1">
        <w:r w:rsidRPr="00895ECA">
          <w:rPr>
            <w:rStyle w:val="Hyperlink"/>
            <w:noProof/>
          </w:rPr>
          <w:t>6.5</w:t>
        </w:r>
        <w:r>
          <w:rPr>
            <w:rFonts w:asciiTheme="minorHAnsi" w:eastAsiaTheme="minorEastAsia" w:hAnsiTheme="minorHAnsi" w:cstheme="minorBidi"/>
            <w:noProof/>
            <w:color w:val="auto"/>
            <w:kern w:val="2"/>
            <w:sz w:val="24"/>
            <w:szCs w:val="24"/>
            <w:lang w:val="en-NL" w:eastAsia="en-GB"/>
            <w14:ligatures w14:val="standardContextual"/>
          </w:rPr>
          <w:tab/>
        </w:r>
        <w:r w:rsidRPr="00895ECA">
          <w:rPr>
            <w:rStyle w:val="Hyperlink"/>
            <w:noProof/>
          </w:rPr>
          <w:t>Gebrek aan toegang tot logs of monitoring tools</w:t>
        </w:r>
        <w:r>
          <w:rPr>
            <w:noProof/>
            <w:webHidden/>
          </w:rPr>
          <w:tab/>
        </w:r>
        <w:r>
          <w:rPr>
            <w:noProof/>
            <w:webHidden/>
          </w:rPr>
          <w:fldChar w:fldCharType="begin"/>
        </w:r>
        <w:r>
          <w:rPr>
            <w:noProof/>
            <w:webHidden/>
          </w:rPr>
          <w:instrText xml:space="preserve"> PAGEREF _Toc184037269 \h </w:instrText>
        </w:r>
        <w:r>
          <w:rPr>
            <w:noProof/>
            <w:webHidden/>
          </w:rPr>
        </w:r>
        <w:r>
          <w:rPr>
            <w:noProof/>
            <w:webHidden/>
          </w:rPr>
          <w:fldChar w:fldCharType="separate"/>
        </w:r>
        <w:r>
          <w:rPr>
            <w:noProof/>
            <w:webHidden/>
          </w:rPr>
          <w:t>15</w:t>
        </w:r>
        <w:r>
          <w:rPr>
            <w:noProof/>
            <w:webHidden/>
          </w:rPr>
          <w:fldChar w:fldCharType="end"/>
        </w:r>
      </w:hyperlink>
    </w:p>
    <w:p w14:paraId="06853D26" w14:textId="3B81C52C" w:rsidR="00654167" w:rsidRDefault="00654167">
      <w:pPr>
        <w:pStyle w:val="TOC2"/>
        <w:tabs>
          <w:tab w:val="left" w:pos="96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4037270" w:history="1">
        <w:r w:rsidRPr="00895ECA">
          <w:rPr>
            <w:rStyle w:val="Hyperlink"/>
            <w:noProof/>
          </w:rPr>
          <w:t>6.6</w:t>
        </w:r>
        <w:r>
          <w:rPr>
            <w:rFonts w:asciiTheme="minorHAnsi" w:eastAsiaTheme="minorEastAsia" w:hAnsiTheme="minorHAnsi" w:cstheme="minorBidi"/>
            <w:noProof/>
            <w:color w:val="auto"/>
            <w:kern w:val="2"/>
            <w:sz w:val="24"/>
            <w:szCs w:val="24"/>
            <w:lang w:val="en-NL" w:eastAsia="en-GB"/>
            <w14:ligatures w14:val="standardContextual"/>
          </w:rPr>
          <w:tab/>
        </w:r>
        <w:r w:rsidRPr="00895ECA">
          <w:rPr>
            <w:rStyle w:val="Hyperlink"/>
            <w:noProof/>
          </w:rPr>
          <w:t>Beperkte informatiedeling over security issues en initiatieven</w:t>
        </w:r>
        <w:r>
          <w:rPr>
            <w:noProof/>
            <w:webHidden/>
          </w:rPr>
          <w:tab/>
        </w:r>
        <w:r>
          <w:rPr>
            <w:noProof/>
            <w:webHidden/>
          </w:rPr>
          <w:fldChar w:fldCharType="begin"/>
        </w:r>
        <w:r>
          <w:rPr>
            <w:noProof/>
            <w:webHidden/>
          </w:rPr>
          <w:instrText xml:space="preserve"> PAGEREF _Toc184037270 \h </w:instrText>
        </w:r>
        <w:r>
          <w:rPr>
            <w:noProof/>
            <w:webHidden/>
          </w:rPr>
        </w:r>
        <w:r>
          <w:rPr>
            <w:noProof/>
            <w:webHidden/>
          </w:rPr>
          <w:fldChar w:fldCharType="separate"/>
        </w:r>
        <w:r>
          <w:rPr>
            <w:noProof/>
            <w:webHidden/>
          </w:rPr>
          <w:t>15</w:t>
        </w:r>
        <w:r>
          <w:rPr>
            <w:noProof/>
            <w:webHidden/>
          </w:rPr>
          <w:fldChar w:fldCharType="end"/>
        </w:r>
      </w:hyperlink>
    </w:p>
    <w:p w14:paraId="4C6C417A" w14:textId="40878FC7" w:rsidR="00270EED" w:rsidRPr="00041D95" w:rsidRDefault="00372378">
      <w:pPr>
        <w:rPr>
          <w:lang w:val="nl-NL"/>
        </w:rPr>
      </w:pPr>
      <w:r>
        <w:rPr>
          <w:lang w:val="nl-NL"/>
        </w:rPr>
        <w:fldChar w:fldCharType="end"/>
      </w:r>
    </w:p>
    <w:p w14:paraId="7018C946" w14:textId="77777777" w:rsidR="00270EED" w:rsidRPr="00041D95" w:rsidRDefault="00270EED">
      <w:pPr>
        <w:rPr>
          <w:lang w:val="nl-NL"/>
        </w:rPr>
      </w:pPr>
    </w:p>
    <w:p w14:paraId="01EE681D" w14:textId="77777777" w:rsidR="00270EED" w:rsidRPr="00041D95" w:rsidRDefault="00270EED">
      <w:pPr>
        <w:rPr>
          <w:lang w:val="nl-NL"/>
        </w:rPr>
      </w:pPr>
    </w:p>
    <w:p w14:paraId="321CC062" w14:textId="77777777" w:rsidR="00270EED" w:rsidRPr="00041D95" w:rsidRDefault="00270EED">
      <w:pPr>
        <w:rPr>
          <w:lang w:val="nl-NL"/>
        </w:rPr>
      </w:pPr>
    </w:p>
    <w:p w14:paraId="140D2AA7" w14:textId="77777777" w:rsidR="00270EED" w:rsidRPr="00041D95" w:rsidRDefault="00270EED">
      <w:pPr>
        <w:rPr>
          <w:lang w:val="nl-NL"/>
        </w:rPr>
      </w:pPr>
    </w:p>
    <w:p w14:paraId="5829F1E1" w14:textId="77777777" w:rsidR="00270EED" w:rsidRPr="00041D95" w:rsidRDefault="00270EED">
      <w:pPr>
        <w:rPr>
          <w:lang w:val="nl-NL"/>
        </w:rPr>
      </w:pPr>
    </w:p>
    <w:p w14:paraId="5C311AD4" w14:textId="77777777" w:rsidR="00270EED" w:rsidRPr="00041D95" w:rsidRDefault="00270EED">
      <w:pPr>
        <w:rPr>
          <w:lang w:val="nl-NL"/>
        </w:rPr>
      </w:pPr>
    </w:p>
    <w:p w14:paraId="62DF2BE7" w14:textId="77777777" w:rsidR="00270EED" w:rsidRPr="00041D95" w:rsidRDefault="00270EED">
      <w:pPr>
        <w:rPr>
          <w:lang w:val="nl-NL"/>
        </w:rPr>
      </w:pPr>
    </w:p>
    <w:p w14:paraId="26A4248C" w14:textId="77777777" w:rsidR="00270EED" w:rsidRPr="00041D95" w:rsidRDefault="00270EED">
      <w:pPr>
        <w:rPr>
          <w:lang w:val="nl-NL"/>
        </w:rPr>
      </w:pPr>
    </w:p>
    <w:p w14:paraId="021ACA5B" w14:textId="77777777" w:rsidR="00270EED" w:rsidRPr="00041D95" w:rsidRDefault="00270EED">
      <w:pPr>
        <w:rPr>
          <w:lang w:val="nl-NL"/>
        </w:rPr>
      </w:pPr>
    </w:p>
    <w:p w14:paraId="3E307591" w14:textId="77777777" w:rsidR="00FA1793" w:rsidRPr="00041D95" w:rsidRDefault="00FA1793" w:rsidP="00427F50">
      <w:pPr>
        <w:rPr>
          <w:lang w:val="nl-NL"/>
        </w:rPr>
      </w:pPr>
      <w:bookmarkStart w:id="0" w:name="_a73xkmnvsppr" w:colFirst="0" w:colLast="0"/>
      <w:bookmarkEnd w:id="0"/>
    </w:p>
    <w:p w14:paraId="7D20E59D" w14:textId="77777777" w:rsidR="00FA1793" w:rsidRPr="00041D95" w:rsidRDefault="00FA1793">
      <w:pPr>
        <w:rPr>
          <w:b/>
          <w:color w:val="00AB44"/>
          <w:sz w:val="28"/>
          <w:szCs w:val="28"/>
          <w:lang w:val="nl-NL"/>
        </w:rPr>
      </w:pPr>
      <w:r w:rsidRPr="00041D95">
        <w:rPr>
          <w:lang w:val="nl-NL"/>
        </w:rPr>
        <w:br w:type="page"/>
      </w:r>
    </w:p>
    <w:p w14:paraId="49FE11D1" w14:textId="25AF963B" w:rsidR="00270EED" w:rsidRPr="00427F50" w:rsidRDefault="00032FE6" w:rsidP="00427F50">
      <w:pPr>
        <w:pStyle w:val="Heading1"/>
      </w:pPr>
      <w:bookmarkStart w:id="1" w:name="_Toc184037244"/>
      <w:r w:rsidRPr="00427F50">
        <w:lastRenderedPageBreak/>
        <w:t xml:space="preserve">Over </w:t>
      </w:r>
      <w:r w:rsidR="00C5130E" w:rsidRPr="00427F50">
        <w:t>dit document</w:t>
      </w:r>
      <w:bookmarkEnd w:id="1"/>
    </w:p>
    <w:p w14:paraId="3590CE69" w14:textId="5384B102" w:rsidR="00AB6567" w:rsidRDefault="002E4A48">
      <w:pPr>
        <w:rPr>
          <w:lang w:val="nl-NL"/>
        </w:rPr>
      </w:pPr>
      <w:r>
        <w:rPr>
          <w:lang w:val="nl-NL"/>
        </w:rPr>
        <w:t xml:space="preserve">Dit document bevat een actuele inventarisatie van risico’s voor de </w:t>
      </w:r>
      <w:r w:rsidRPr="002E4A48">
        <w:rPr>
          <w:lang w:val="nl-NL"/>
        </w:rPr>
        <w:t xml:space="preserve">informatieveiligheid </w:t>
      </w:r>
      <w:r>
        <w:rPr>
          <w:lang w:val="nl-NL"/>
        </w:rPr>
        <w:t xml:space="preserve">bij </w:t>
      </w:r>
      <w:r w:rsidRPr="002E4A48">
        <w:rPr>
          <w:lang w:val="nl-NL"/>
        </w:rPr>
        <w:t>Humankind</w:t>
      </w:r>
      <w:r>
        <w:rPr>
          <w:lang w:val="nl-NL"/>
        </w:rPr>
        <w:t>.</w:t>
      </w:r>
    </w:p>
    <w:p w14:paraId="42C467DB" w14:textId="7CED5AAC" w:rsidR="002E4A48" w:rsidRDefault="002E4A48">
      <w:pPr>
        <w:rPr>
          <w:lang w:val="nl-NL"/>
        </w:rPr>
      </w:pPr>
      <w:r>
        <w:rPr>
          <w:lang w:val="nl-NL"/>
        </w:rPr>
        <w:t>De inventarisatie is opgesteld op basis van:</w:t>
      </w:r>
    </w:p>
    <w:p w14:paraId="6C8BF5CE" w14:textId="152B8747" w:rsidR="009E410C" w:rsidRDefault="009E410C" w:rsidP="009E410C">
      <w:pPr>
        <w:pStyle w:val="ListParagraph"/>
        <w:numPr>
          <w:ilvl w:val="0"/>
          <w:numId w:val="20"/>
        </w:numPr>
        <w:rPr>
          <w:lang w:val="nl-NL"/>
        </w:rPr>
      </w:pPr>
      <w:r>
        <w:rPr>
          <w:lang w:val="nl-NL"/>
        </w:rPr>
        <w:t xml:space="preserve">Interviews met Peter Steijns en </w:t>
      </w:r>
      <w:proofErr w:type="spellStart"/>
      <w:r>
        <w:rPr>
          <w:lang w:val="nl-NL"/>
        </w:rPr>
        <w:t>Thorsten</w:t>
      </w:r>
      <w:proofErr w:type="spellEnd"/>
      <w:r>
        <w:rPr>
          <w:lang w:val="nl-NL"/>
        </w:rPr>
        <w:t xml:space="preserve"> </w:t>
      </w:r>
      <w:proofErr w:type="spellStart"/>
      <w:r>
        <w:rPr>
          <w:lang w:val="nl-NL"/>
        </w:rPr>
        <w:t>Bonfrère</w:t>
      </w:r>
      <w:proofErr w:type="spellEnd"/>
      <w:r>
        <w:rPr>
          <w:lang w:val="nl-NL"/>
        </w:rPr>
        <w:t>, 5 november 2024</w:t>
      </w:r>
    </w:p>
    <w:p w14:paraId="31212D1A" w14:textId="2A41623D" w:rsidR="002E4A48" w:rsidRDefault="002E4A48" w:rsidP="009E410C">
      <w:pPr>
        <w:pStyle w:val="ListParagraph"/>
        <w:numPr>
          <w:ilvl w:val="0"/>
          <w:numId w:val="20"/>
        </w:numPr>
        <w:rPr>
          <w:lang w:val="nl-NL"/>
        </w:rPr>
      </w:pPr>
      <w:r>
        <w:rPr>
          <w:lang w:val="nl-NL"/>
        </w:rPr>
        <w:t>Diverse gesprekken met Mendy Peeters en John Keulen</w:t>
      </w:r>
    </w:p>
    <w:p w14:paraId="44F29ABE" w14:textId="6F44B31A" w:rsidR="002E4A48" w:rsidRDefault="002E4A48" w:rsidP="009E410C">
      <w:pPr>
        <w:pStyle w:val="ListParagraph"/>
        <w:numPr>
          <w:ilvl w:val="0"/>
          <w:numId w:val="20"/>
        </w:numPr>
        <w:rPr>
          <w:lang w:val="nl-NL"/>
        </w:rPr>
      </w:pPr>
      <w:r>
        <w:rPr>
          <w:lang w:val="nl-NL"/>
        </w:rPr>
        <w:t xml:space="preserve">Een kennismakingsbijeenkomst met het </w:t>
      </w:r>
      <w:proofErr w:type="gramStart"/>
      <w:r>
        <w:rPr>
          <w:lang w:val="nl-NL"/>
        </w:rPr>
        <w:t>IT team</w:t>
      </w:r>
      <w:proofErr w:type="gramEnd"/>
      <w:r>
        <w:rPr>
          <w:lang w:val="nl-NL"/>
        </w:rPr>
        <w:t>, 15 augustus 2024</w:t>
      </w:r>
    </w:p>
    <w:p w14:paraId="1A7E32CA" w14:textId="1D3DE913" w:rsidR="009E410C" w:rsidRDefault="002E4A48" w:rsidP="009E410C">
      <w:pPr>
        <w:pStyle w:val="ListParagraph"/>
        <w:numPr>
          <w:ilvl w:val="0"/>
          <w:numId w:val="20"/>
        </w:numPr>
        <w:rPr>
          <w:lang w:val="en-US"/>
        </w:rPr>
      </w:pPr>
      <w:r>
        <w:rPr>
          <w:lang w:val="en-US"/>
        </w:rPr>
        <w:t xml:space="preserve">Rapportage </w:t>
      </w:r>
      <w:r w:rsidR="009E410C" w:rsidRPr="009E410C">
        <w:rPr>
          <w:lang w:val="en-US"/>
        </w:rPr>
        <w:t xml:space="preserve">Konica SharePoint </w:t>
      </w:r>
      <w:proofErr w:type="spellStart"/>
      <w:r w:rsidR="009E410C" w:rsidRPr="009E410C">
        <w:rPr>
          <w:lang w:val="en-US"/>
        </w:rPr>
        <w:t>Quickscan</w:t>
      </w:r>
      <w:proofErr w:type="spellEnd"/>
      <w:r w:rsidR="009E410C" w:rsidRPr="009E410C">
        <w:rPr>
          <w:lang w:val="en-US"/>
        </w:rPr>
        <w:t xml:space="preserve"> - Final v1.0.pdf</w:t>
      </w:r>
    </w:p>
    <w:p w14:paraId="4EED61A5" w14:textId="1782AAD5" w:rsidR="007E22E2" w:rsidRDefault="009E410C" w:rsidP="000D6201">
      <w:pPr>
        <w:pStyle w:val="ListParagraph"/>
        <w:numPr>
          <w:ilvl w:val="0"/>
          <w:numId w:val="20"/>
        </w:numPr>
        <w:rPr>
          <w:lang w:val="nl-NL"/>
        </w:rPr>
      </w:pPr>
      <w:r w:rsidRPr="002E4A48">
        <w:rPr>
          <w:lang w:val="nl-NL"/>
        </w:rPr>
        <w:t xml:space="preserve">Inventarisatie </w:t>
      </w:r>
      <w:r w:rsidR="002E4A48" w:rsidRPr="002E4A48">
        <w:rPr>
          <w:lang w:val="nl-NL"/>
        </w:rPr>
        <w:t xml:space="preserve">Applicaties en </w:t>
      </w:r>
      <w:r w:rsidRPr="002E4A48">
        <w:rPr>
          <w:lang w:val="nl-NL"/>
        </w:rPr>
        <w:t>SSO</w:t>
      </w:r>
      <w:r w:rsidR="002E4A48" w:rsidRPr="002E4A48">
        <w:rPr>
          <w:lang w:val="nl-NL"/>
        </w:rPr>
        <w:t>, met toelichting van Wim van Esch</w:t>
      </w:r>
    </w:p>
    <w:p w14:paraId="40DB8C5D" w14:textId="493E2A25" w:rsidR="000D6201" w:rsidRDefault="0056606B" w:rsidP="000D6201">
      <w:pPr>
        <w:rPr>
          <w:lang w:val="nl-NL"/>
        </w:rPr>
      </w:pPr>
      <w:r>
        <w:rPr>
          <w:lang w:val="nl-NL"/>
        </w:rPr>
        <w:t xml:space="preserve">Bij de gesignaleerde risico’s heb ik aanbevelingen gegeven voor mitigerende maatregelen. Daarbij heb ik een indicatie gegeven van de urgentie en het belang – dit zijn kwalitatieve indicaties waarbij Humankind uiteraard </w:t>
      </w:r>
      <w:r w:rsidR="004B7D24">
        <w:rPr>
          <w:lang w:val="nl-NL"/>
        </w:rPr>
        <w:t>een eigen afweging kan maken.</w:t>
      </w:r>
    </w:p>
    <w:p w14:paraId="4D512BF8" w14:textId="7D711F44" w:rsidR="00654167" w:rsidRDefault="00654167" w:rsidP="000D6201">
      <w:pPr>
        <w:rPr>
          <w:lang w:val="nl-NL"/>
        </w:rPr>
      </w:pPr>
      <w:r>
        <w:rPr>
          <w:lang w:val="nl-NL"/>
        </w:rPr>
        <w:t xml:space="preserve">Dit document is in concept voorgelegd aan Wim van Esch, </w:t>
      </w:r>
      <w:proofErr w:type="spellStart"/>
      <w:r>
        <w:rPr>
          <w:lang w:val="nl-NL"/>
        </w:rPr>
        <w:t>Thorsten</w:t>
      </w:r>
      <w:proofErr w:type="spellEnd"/>
      <w:r>
        <w:rPr>
          <w:lang w:val="nl-NL"/>
        </w:rPr>
        <w:t xml:space="preserve"> </w:t>
      </w:r>
      <w:proofErr w:type="spellStart"/>
      <w:r>
        <w:rPr>
          <w:lang w:val="nl-NL"/>
        </w:rPr>
        <w:t>Bonfr</w:t>
      </w:r>
      <w:r w:rsidR="00A70197">
        <w:rPr>
          <w:lang w:val="nl-NL"/>
        </w:rPr>
        <w:t>è</w:t>
      </w:r>
      <w:r>
        <w:rPr>
          <w:lang w:val="nl-NL"/>
        </w:rPr>
        <w:t>re</w:t>
      </w:r>
      <w:proofErr w:type="spellEnd"/>
      <w:r w:rsidR="00A70197">
        <w:rPr>
          <w:lang w:val="nl-NL"/>
        </w:rPr>
        <w:t xml:space="preserve"> en </w:t>
      </w:r>
      <w:r>
        <w:rPr>
          <w:lang w:val="nl-NL"/>
        </w:rPr>
        <w:t>Peter Steijns</w:t>
      </w:r>
      <w:r w:rsidR="00A70197">
        <w:rPr>
          <w:lang w:val="nl-NL"/>
        </w:rPr>
        <w:t>. Hun opmerkingen en aanvullingen zijn meegenomen.</w:t>
      </w:r>
    </w:p>
    <w:p w14:paraId="572ACE59" w14:textId="4C325EBC" w:rsidR="00C5130E" w:rsidRPr="00427F50" w:rsidRDefault="00A702BE" w:rsidP="00A702BE">
      <w:pPr>
        <w:pStyle w:val="Heading1"/>
        <w:rPr>
          <w:lang w:val="nl-NL"/>
        </w:rPr>
      </w:pPr>
      <w:bookmarkStart w:id="2" w:name="_Toc184037245"/>
      <w:r>
        <w:rPr>
          <w:lang w:val="nl-NL"/>
        </w:rPr>
        <w:t>Toegangsbeheer</w:t>
      </w:r>
      <w:bookmarkEnd w:id="2"/>
    </w:p>
    <w:p w14:paraId="7466C4A8" w14:textId="6EC09A63" w:rsidR="002A0906" w:rsidRDefault="000D6201" w:rsidP="002A0906">
      <w:pPr>
        <w:pStyle w:val="Heading2"/>
      </w:pPr>
      <w:bookmarkStart w:id="3" w:name="_Toc184037246"/>
      <w:r>
        <w:t xml:space="preserve">Onvolledige implementatie MFA op </w:t>
      </w:r>
      <w:r w:rsidR="002A0906">
        <w:t>gebruikers</w:t>
      </w:r>
      <w:r w:rsidR="00F246FF">
        <w:t>accounts</w:t>
      </w:r>
      <w:bookmarkEnd w:id="3"/>
    </w:p>
    <w:p w14:paraId="01CF2809" w14:textId="77777777" w:rsidR="002A0906" w:rsidRPr="00427F50" w:rsidRDefault="002A0906" w:rsidP="002E3113">
      <w:pPr>
        <w:rPr>
          <w:rStyle w:val="Strong"/>
        </w:rPr>
      </w:pPr>
      <w:r>
        <w:rPr>
          <w:rStyle w:val="Strong"/>
        </w:rPr>
        <w:t>Situatie:</w:t>
      </w:r>
    </w:p>
    <w:p w14:paraId="5B4CB232" w14:textId="285D0394" w:rsidR="000D6201" w:rsidRDefault="0019301B" w:rsidP="002E3113">
      <w:r w:rsidRPr="00C5130E">
        <w:t>Multi-Factor Authenticati</w:t>
      </w:r>
      <w:r w:rsidRPr="0019301B">
        <w:t>e</w:t>
      </w:r>
      <w:r w:rsidRPr="00C5130E">
        <w:t xml:space="preserve"> </w:t>
      </w:r>
      <w:r w:rsidRPr="0019301B">
        <w:t xml:space="preserve">(MFA) is inmiddels ingevoerd voor kantoorpersoneel, leidinggevenden en vestingsmanagers. Ook </w:t>
      </w:r>
      <w:r>
        <w:t>n</w:t>
      </w:r>
      <w:r w:rsidRPr="0019301B">
        <w:t>ieuwe medewerkers krijgen automatisch MFA.</w:t>
      </w:r>
      <w:r>
        <w:t xml:space="preserve"> De uitrol over de accounts van de </w:t>
      </w:r>
      <w:r w:rsidRPr="0019301B">
        <w:t>pedagogisch medewerkers</w:t>
      </w:r>
      <w:r>
        <w:t xml:space="preserve"> zal afgerond worden in Q1 2025.</w:t>
      </w:r>
    </w:p>
    <w:p w14:paraId="39CA2B8E" w14:textId="1BF5BEB4" w:rsidR="002A0906" w:rsidRDefault="002A0906" w:rsidP="002E3113">
      <w:r>
        <w:rPr>
          <w:b/>
          <w:bCs/>
        </w:rPr>
        <w:t>Aanbevelingen:</w:t>
      </w:r>
    </w:p>
    <w:p w14:paraId="7759DEAD" w14:textId="0792A54C" w:rsidR="002E3113" w:rsidRDefault="0019301B" w:rsidP="002E3113">
      <w:r>
        <w:t>Er zijn verdere verbeteringen mogelijk:</w:t>
      </w:r>
    </w:p>
    <w:p w14:paraId="583A6AA9" w14:textId="4AD86BB4" w:rsidR="0019301B" w:rsidRDefault="002E4A48" w:rsidP="007D546A">
      <w:pPr>
        <w:numPr>
          <w:ilvl w:val="0"/>
          <w:numId w:val="18"/>
        </w:numPr>
        <w:tabs>
          <w:tab w:val="clear" w:pos="720"/>
          <w:tab w:val="num" w:pos="360"/>
        </w:tabs>
        <w:ind w:left="360"/>
      </w:pPr>
      <w:r>
        <w:t>Instellen dat g</w:t>
      </w:r>
      <w:r w:rsidR="0019301B">
        <w:t>ebruikers vragen zich opnieuw</w:t>
      </w:r>
      <w:r>
        <w:t xml:space="preserve"> moeten </w:t>
      </w:r>
      <w:r w:rsidR="0019301B">
        <w:t>autentificeren</w:t>
      </w:r>
      <w:r>
        <w:t>,</w:t>
      </w:r>
      <w:r w:rsidR="0019301B">
        <w:t xml:space="preserve"> als ze zich vanaf onbekende locaties aanmelden – dit verlaagt het risico bij verlies, diefstal of het onbeheerd achterlaten van devices.</w:t>
      </w:r>
    </w:p>
    <w:p w14:paraId="17209B1C" w14:textId="0E493A64" w:rsidR="00F246FF" w:rsidRDefault="0019301B" w:rsidP="007D546A">
      <w:pPr>
        <w:numPr>
          <w:ilvl w:val="0"/>
          <w:numId w:val="18"/>
        </w:numPr>
        <w:tabs>
          <w:tab w:val="clear" w:pos="720"/>
          <w:tab w:val="num" w:pos="360"/>
        </w:tabs>
        <w:ind w:left="360"/>
      </w:pPr>
      <w:r>
        <w:t>Het gebruik van biometrische authenticatie, bijv. met vingerafdruk of door gezichtsherkenning</w:t>
      </w:r>
      <w:r w:rsidR="00D901BA">
        <w:t xml:space="preserve"> (Windows Hello)</w:t>
      </w:r>
      <w:r>
        <w:t>.</w:t>
      </w:r>
    </w:p>
    <w:p w14:paraId="37AEDB08" w14:textId="77777777" w:rsidR="000D6201" w:rsidRDefault="000D6201" w:rsidP="000D6201"/>
    <w:tbl>
      <w:tblPr>
        <w:tblStyle w:val="TableGrid"/>
        <w:tblW w:w="0" w:type="auto"/>
        <w:tblLook w:val="04A0" w:firstRow="1" w:lastRow="0" w:firstColumn="1" w:lastColumn="0" w:noHBand="0" w:noVBand="1"/>
      </w:tblPr>
      <w:tblGrid>
        <w:gridCol w:w="1802"/>
        <w:gridCol w:w="320"/>
        <w:gridCol w:w="7228"/>
      </w:tblGrid>
      <w:tr w:rsidR="000D6201" w14:paraId="53B9D47C" w14:textId="77777777" w:rsidTr="003C5AB7">
        <w:tc>
          <w:tcPr>
            <w:tcW w:w="1802" w:type="dxa"/>
            <w:shd w:val="clear" w:color="auto" w:fill="B6DDE8" w:themeFill="accent5" w:themeFillTint="66"/>
          </w:tcPr>
          <w:p w14:paraId="6B65C423" w14:textId="63BC7820" w:rsidR="000D6201" w:rsidRPr="003C5AB7" w:rsidRDefault="000D6201" w:rsidP="000D6201">
            <w:pPr>
              <w:rPr>
                <w:b/>
                <w:bCs/>
              </w:rPr>
            </w:pPr>
            <w:r w:rsidRPr="003C5AB7">
              <w:rPr>
                <w:b/>
                <w:bCs/>
              </w:rPr>
              <w:t>Urgentie:</w:t>
            </w:r>
          </w:p>
        </w:tc>
        <w:tc>
          <w:tcPr>
            <w:tcW w:w="320" w:type="dxa"/>
            <w:shd w:val="clear" w:color="auto" w:fill="92D050"/>
          </w:tcPr>
          <w:p w14:paraId="452B7F04" w14:textId="77777777" w:rsidR="000D6201" w:rsidRDefault="000D6201" w:rsidP="000D6201"/>
        </w:tc>
        <w:tc>
          <w:tcPr>
            <w:tcW w:w="7228" w:type="dxa"/>
          </w:tcPr>
          <w:p w14:paraId="3A225F96" w14:textId="7D6FCD7F" w:rsidR="000D6201" w:rsidRDefault="000D6201" w:rsidP="000D6201">
            <w:r>
              <w:t xml:space="preserve">Laag – maatregel is al </w:t>
            </w:r>
            <w:r w:rsidRPr="000D6201">
              <w:t>ingepland</w:t>
            </w:r>
            <w:r>
              <w:t>,</w:t>
            </w:r>
            <w:r w:rsidRPr="000D6201">
              <w:t xml:space="preserve"> de aanbevelingen </w:t>
            </w:r>
            <w:r>
              <w:t xml:space="preserve">betreffen </w:t>
            </w:r>
            <w:r w:rsidRPr="000D6201">
              <w:t>mogelijke verbeteringen.</w:t>
            </w:r>
          </w:p>
        </w:tc>
      </w:tr>
      <w:tr w:rsidR="003C5AB7" w14:paraId="18E9A2B7" w14:textId="77777777" w:rsidTr="003C5AB7">
        <w:tc>
          <w:tcPr>
            <w:tcW w:w="1802" w:type="dxa"/>
            <w:shd w:val="clear" w:color="auto" w:fill="B6DDE8" w:themeFill="accent5" w:themeFillTint="66"/>
          </w:tcPr>
          <w:p w14:paraId="1472CCA4" w14:textId="771DFD91" w:rsidR="003C5AB7" w:rsidRPr="003C5AB7" w:rsidRDefault="003C5AB7" w:rsidP="000D6201">
            <w:pPr>
              <w:rPr>
                <w:b/>
                <w:bCs/>
              </w:rPr>
            </w:pPr>
            <w:r w:rsidRPr="003C5AB7">
              <w:rPr>
                <w:b/>
                <w:bCs/>
              </w:rPr>
              <w:t>Belang:</w:t>
            </w:r>
          </w:p>
        </w:tc>
        <w:tc>
          <w:tcPr>
            <w:tcW w:w="320" w:type="dxa"/>
            <w:shd w:val="clear" w:color="auto" w:fill="FF0000"/>
          </w:tcPr>
          <w:p w14:paraId="13215B0A" w14:textId="77777777" w:rsidR="003C5AB7" w:rsidRDefault="003C5AB7" w:rsidP="000D6201"/>
        </w:tc>
        <w:tc>
          <w:tcPr>
            <w:tcW w:w="7228" w:type="dxa"/>
          </w:tcPr>
          <w:p w14:paraId="6E9F5F18" w14:textId="77777777" w:rsidR="003C5AB7" w:rsidRDefault="003C5AB7" w:rsidP="000D6201">
            <w:r>
              <w:t xml:space="preserve">Hoog – MFA hoort tot de basisbeveiliging tegen ongeoorloofde toegang </w:t>
            </w:r>
          </w:p>
          <w:p w14:paraId="01AE5B1A" w14:textId="41BB2615" w:rsidR="003C5AB7" w:rsidRDefault="003C5AB7" w:rsidP="000D6201"/>
        </w:tc>
      </w:tr>
    </w:tbl>
    <w:p w14:paraId="7F34A5BE" w14:textId="77777777" w:rsidR="000D6201" w:rsidRPr="00BC491B" w:rsidRDefault="000D6201" w:rsidP="000D6201"/>
    <w:p w14:paraId="08B699E7" w14:textId="5AD0FF7D" w:rsidR="00F246FF" w:rsidRDefault="00A702BE" w:rsidP="00A702BE">
      <w:pPr>
        <w:pStyle w:val="Heading2"/>
      </w:pPr>
      <w:bookmarkStart w:id="4" w:name="_Toc184037247"/>
      <w:r>
        <w:t>User provisioning op de Microsoft omgeving</w:t>
      </w:r>
      <w:r w:rsidR="003C5AB7">
        <w:t xml:space="preserve"> vanuit Mercash</w:t>
      </w:r>
      <w:bookmarkEnd w:id="4"/>
    </w:p>
    <w:p w14:paraId="58FF36DF" w14:textId="77777777" w:rsidR="00A702BE" w:rsidRPr="00427F50" w:rsidRDefault="00A702BE" w:rsidP="00A702BE">
      <w:pPr>
        <w:rPr>
          <w:rStyle w:val="Strong"/>
        </w:rPr>
      </w:pPr>
      <w:r>
        <w:rPr>
          <w:rStyle w:val="Strong"/>
        </w:rPr>
        <w:lastRenderedPageBreak/>
        <w:t>Situatie:</w:t>
      </w:r>
    </w:p>
    <w:p w14:paraId="59818E31" w14:textId="77777777" w:rsidR="00A702BE" w:rsidRDefault="00A702BE" w:rsidP="00A702BE">
      <w:r>
        <w:t xml:space="preserve">Het aanmaken, </w:t>
      </w:r>
      <w:r w:rsidRPr="00A702BE">
        <w:t>op non-actief zetten, en verwijderen van user accounts</w:t>
      </w:r>
      <w:r>
        <w:t xml:space="preserve"> op de Microsoft omgeving (</w:t>
      </w:r>
      <w:r w:rsidRPr="00A702BE">
        <w:t>Teams, SharePoint en Outlook</w:t>
      </w:r>
      <w:r>
        <w:t xml:space="preserve">) gebeurt geautomatiseerd vanuit </w:t>
      </w:r>
      <w:r w:rsidRPr="00A702BE">
        <w:t xml:space="preserve">Mercash HR naar </w:t>
      </w:r>
      <w:r>
        <w:t>de A</w:t>
      </w:r>
      <w:r w:rsidRPr="00A702BE">
        <w:t xml:space="preserve">ctive </w:t>
      </w:r>
      <w:r>
        <w:t>D</w:t>
      </w:r>
      <w:r w:rsidRPr="00A702BE">
        <w:t>irectory</w:t>
      </w:r>
      <w:r>
        <w:t>. Dit gebeurde voorheen met een intern beheerd script, dat nu overgedragen is aan Ilionx.</w:t>
      </w:r>
    </w:p>
    <w:p w14:paraId="793B2186" w14:textId="4BA8B023" w:rsidR="00A702BE" w:rsidRDefault="00A702BE" w:rsidP="00A702BE">
      <w:r w:rsidRPr="00A702BE">
        <w:t xml:space="preserve">Er zijn indicaties dat dit nog niet helemaal goed gaat: </w:t>
      </w:r>
      <w:r w:rsidR="000D6201" w:rsidRPr="000D6201">
        <w:t>medewerker</w:t>
      </w:r>
      <w:r w:rsidR="000D6201">
        <w:t xml:space="preserve">s melden </w:t>
      </w:r>
      <w:r>
        <w:t>accounts</w:t>
      </w:r>
      <w:r w:rsidRPr="00A702BE">
        <w:t xml:space="preserve"> in Teams, SharePoint en Outlook op naam van mensen die al uit dienst zijn, dubbele achternamen, meldingen van collega's over </w:t>
      </w:r>
      <w:r>
        <w:t xml:space="preserve">vertrokken </w:t>
      </w:r>
      <w:r w:rsidRPr="00A702BE">
        <w:t>medewerker</w:t>
      </w:r>
      <w:r>
        <w:t xml:space="preserve">s </w:t>
      </w:r>
      <w:r w:rsidRPr="00A702BE">
        <w:t xml:space="preserve">die nog in het adresboek staan, </w:t>
      </w:r>
      <w:r>
        <w:t>etc</w:t>
      </w:r>
      <w:r w:rsidRPr="00A702BE">
        <w:t>.</w:t>
      </w:r>
    </w:p>
    <w:p w14:paraId="3EEE3510" w14:textId="34C8A0EB" w:rsidR="00A702BE" w:rsidRDefault="00A702BE" w:rsidP="00A702BE">
      <w:r>
        <w:t>Dit geeft risico’s op onterechte toegang</w:t>
      </w:r>
      <w:r w:rsidR="000D6201">
        <w:t xml:space="preserve"> of</w:t>
      </w:r>
      <w:r>
        <w:t xml:space="preserve"> uitsluiting, vervuiling van registraties en mogelijk onterechte licentiekosten.</w:t>
      </w:r>
    </w:p>
    <w:p w14:paraId="5FE7A6FD" w14:textId="77777777" w:rsidR="00A702BE" w:rsidRDefault="00A702BE" w:rsidP="00A702BE">
      <w:r>
        <w:rPr>
          <w:b/>
          <w:bCs/>
        </w:rPr>
        <w:t>Aanbevelingen:</w:t>
      </w:r>
    </w:p>
    <w:p w14:paraId="54FE0E9A" w14:textId="5E46A867" w:rsidR="00A702BE" w:rsidRDefault="00A702BE" w:rsidP="00A702BE">
      <w:r>
        <w:t>Nader onderzoeken:</w:t>
      </w:r>
    </w:p>
    <w:p w14:paraId="0C70B984" w14:textId="6F512786" w:rsidR="007D546A" w:rsidRPr="007D546A" w:rsidRDefault="007D546A" w:rsidP="007D546A">
      <w:pPr>
        <w:numPr>
          <w:ilvl w:val="0"/>
          <w:numId w:val="18"/>
        </w:numPr>
        <w:tabs>
          <w:tab w:val="clear" w:pos="720"/>
          <w:tab w:val="num" w:pos="360"/>
        </w:tabs>
        <w:ind w:left="360"/>
      </w:pPr>
      <w:r w:rsidRPr="007D546A">
        <w:t>voor welke assets wordt de toegang geregeld via dit mechanisme?</w:t>
      </w:r>
    </w:p>
    <w:p w14:paraId="5B89BE11" w14:textId="3DD0E8BC" w:rsidR="007D546A" w:rsidRPr="007D546A" w:rsidRDefault="007D546A" w:rsidP="007D546A">
      <w:pPr>
        <w:numPr>
          <w:ilvl w:val="0"/>
          <w:numId w:val="18"/>
        </w:numPr>
        <w:tabs>
          <w:tab w:val="clear" w:pos="720"/>
          <w:tab w:val="num" w:pos="360"/>
        </w:tabs>
        <w:ind w:left="360"/>
      </w:pPr>
      <w:r w:rsidRPr="007D546A">
        <w:t>is er een toegangsmatrix met rollen en rechten? Wie beheert die?</w:t>
      </w:r>
    </w:p>
    <w:p w14:paraId="4E4D6618" w14:textId="2A2EB38B" w:rsidR="007D546A" w:rsidRPr="007D546A" w:rsidRDefault="007D546A" w:rsidP="007D546A">
      <w:pPr>
        <w:numPr>
          <w:ilvl w:val="0"/>
          <w:numId w:val="18"/>
        </w:numPr>
        <w:tabs>
          <w:tab w:val="clear" w:pos="720"/>
          <w:tab w:val="num" w:pos="360"/>
        </w:tabs>
        <w:ind w:left="360"/>
      </w:pPr>
      <w:r w:rsidRPr="007D546A">
        <w:t>komen de fouten door het script of door</w:t>
      </w:r>
      <w:r w:rsidR="000D6201">
        <w:t xml:space="preserve"> fouten in</w:t>
      </w:r>
      <w:r w:rsidRPr="007D546A">
        <w:t xml:space="preserve"> de broninformatie (Mercash)</w:t>
      </w:r>
      <w:r w:rsidR="000D6201">
        <w:t>?</w:t>
      </w:r>
    </w:p>
    <w:p w14:paraId="0A529158" w14:textId="68921F1C" w:rsidR="007D546A" w:rsidRDefault="007D546A" w:rsidP="007D546A">
      <w:pPr>
        <w:numPr>
          <w:ilvl w:val="0"/>
          <w:numId w:val="18"/>
        </w:numPr>
        <w:tabs>
          <w:tab w:val="clear" w:pos="720"/>
          <w:tab w:val="num" w:pos="360"/>
        </w:tabs>
        <w:ind w:left="360"/>
      </w:pPr>
      <w:r w:rsidRPr="007D546A">
        <w:t>is er periodiek review op de resultaten van het script?</w:t>
      </w:r>
    </w:p>
    <w:p w14:paraId="543FEBD2" w14:textId="77777777" w:rsidR="003C5AB7" w:rsidRDefault="003C5AB7" w:rsidP="003C5AB7"/>
    <w:tbl>
      <w:tblPr>
        <w:tblStyle w:val="TableGrid"/>
        <w:tblW w:w="0" w:type="auto"/>
        <w:tblLook w:val="04A0" w:firstRow="1" w:lastRow="0" w:firstColumn="1" w:lastColumn="0" w:noHBand="0" w:noVBand="1"/>
      </w:tblPr>
      <w:tblGrid>
        <w:gridCol w:w="1802"/>
        <w:gridCol w:w="320"/>
        <w:gridCol w:w="7228"/>
      </w:tblGrid>
      <w:tr w:rsidR="003C5AB7" w14:paraId="4E70F2CA" w14:textId="77777777" w:rsidTr="003C5AB7">
        <w:tc>
          <w:tcPr>
            <w:tcW w:w="1802" w:type="dxa"/>
            <w:shd w:val="clear" w:color="auto" w:fill="B6DDE8" w:themeFill="accent5" w:themeFillTint="66"/>
          </w:tcPr>
          <w:p w14:paraId="43189CAE" w14:textId="77777777" w:rsidR="003C5AB7" w:rsidRPr="003C5AB7" w:rsidRDefault="003C5AB7" w:rsidP="008B6CF3">
            <w:pPr>
              <w:rPr>
                <w:b/>
                <w:bCs/>
              </w:rPr>
            </w:pPr>
            <w:r w:rsidRPr="003C5AB7">
              <w:rPr>
                <w:b/>
                <w:bCs/>
              </w:rPr>
              <w:t>Urgentie:</w:t>
            </w:r>
          </w:p>
        </w:tc>
        <w:tc>
          <w:tcPr>
            <w:tcW w:w="320" w:type="dxa"/>
            <w:shd w:val="clear" w:color="auto" w:fill="FF0000"/>
          </w:tcPr>
          <w:p w14:paraId="223FA437" w14:textId="77777777" w:rsidR="003C5AB7" w:rsidRDefault="003C5AB7" w:rsidP="008B6CF3"/>
        </w:tc>
        <w:tc>
          <w:tcPr>
            <w:tcW w:w="7228" w:type="dxa"/>
          </w:tcPr>
          <w:p w14:paraId="7E8BA61F" w14:textId="38C76EBD" w:rsidR="003C5AB7" w:rsidRDefault="003C5AB7" w:rsidP="008B6CF3">
            <w:r>
              <w:t>Hoog – het is onduidelijk wat precies de omvang en de risico’s zijn.</w:t>
            </w:r>
          </w:p>
        </w:tc>
      </w:tr>
      <w:tr w:rsidR="003C5AB7" w14:paraId="15026405" w14:textId="77777777" w:rsidTr="008B6CF3">
        <w:tc>
          <w:tcPr>
            <w:tcW w:w="1802" w:type="dxa"/>
            <w:shd w:val="clear" w:color="auto" w:fill="B6DDE8" w:themeFill="accent5" w:themeFillTint="66"/>
          </w:tcPr>
          <w:p w14:paraId="5E1F0F11" w14:textId="77777777" w:rsidR="003C5AB7" w:rsidRPr="003C5AB7" w:rsidRDefault="003C5AB7" w:rsidP="008B6CF3">
            <w:pPr>
              <w:rPr>
                <w:b/>
                <w:bCs/>
              </w:rPr>
            </w:pPr>
            <w:r w:rsidRPr="003C5AB7">
              <w:rPr>
                <w:b/>
                <w:bCs/>
              </w:rPr>
              <w:t>Belang:</w:t>
            </w:r>
          </w:p>
        </w:tc>
        <w:tc>
          <w:tcPr>
            <w:tcW w:w="320" w:type="dxa"/>
            <w:shd w:val="clear" w:color="auto" w:fill="FF0000"/>
          </w:tcPr>
          <w:p w14:paraId="6891D74A" w14:textId="77777777" w:rsidR="003C5AB7" w:rsidRDefault="003C5AB7" w:rsidP="008B6CF3"/>
        </w:tc>
        <w:tc>
          <w:tcPr>
            <w:tcW w:w="7228" w:type="dxa"/>
          </w:tcPr>
          <w:p w14:paraId="3DFD231A" w14:textId="15023317" w:rsidR="003C5AB7" w:rsidRDefault="003C5AB7" w:rsidP="008B6CF3">
            <w:r>
              <w:t>Hoog – de Active Directory is de primaire bron voor het toekennen van toegangsrechten op de Microsof (en mogelijk andere) omgevingen.</w:t>
            </w:r>
          </w:p>
          <w:p w14:paraId="33386188" w14:textId="77777777" w:rsidR="003C5AB7" w:rsidRDefault="003C5AB7" w:rsidP="008B6CF3"/>
        </w:tc>
      </w:tr>
    </w:tbl>
    <w:p w14:paraId="00174BCA" w14:textId="77777777" w:rsidR="003C5AB7" w:rsidRPr="007D546A" w:rsidRDefault="003C5AB7" w:rsidP="003C5AB7"/>
    <w:p w14:paraId="3ABE2B0F" w14:textId="77777777" w:rsidR="00C56031" w:rsidRPr="007A14E1" w:rsidRDefault="00C56031" w:rsidP="00C56031">
      <w:pPr>
        <w:pStyle w:val="Heading2"/>
        <w:rPr>
          <w:lang w:val="en-US"/>
        </w:rPr>
      </w:pPr>
      <w:bookmarkStart w:id="5" w:name="_Toc184037248"/>
      <w:proofErr w:type="spellStart"/>
      <w:r w:rsidRPr="007A14E1">
        <w:rPr>
          <w:lang w:val="en-US"/>
        </w:rPr>
        <w:t>Inconsistenties</w:t>
      </w:r>
      <w:proofErr w:type="spellEnd"/>
      <w:r w:rsidRPr="007A14E1">
        <w:rPr>
          <w:lang w:val="en-US"/>
        </w:rPr>
        <w:t xml:space="preserve"> </w:t>
      </w:r>
      <w:proofErr w:type="spellStart"/>
      <w:r w:rsidRPr="007A14E1">
        <w:rPr>
          <w:lang w:val="en-US"/>
        </w:rPr>
        <w:t>tussen</w:t>
      </w:r>
      <w:proofErr w:type="spellEnd"/>
      <w:r w:rsidRPr="007A14E1">
        <w:rPr>
          <w:lang w:val="en-US"/>
        </w:rPr>
        <w:t xml:space="preserve"> Active Directory (AD) and </w:t>
      </w:r>
      <w:proofErr w:type="spellStart"/>
      <w:r w:rsidRPr="007A14E1">
        <w:rPr>
          <w:lang w:val="en-US"/>
        </w:rPr>
        <w:t>EntraID</w:t>
      </w:r>
      <w:bookmarkEnd w:id="5"/>
      <w:proofErr w:type="spellEnd"/>
    </w:p>
    <w:p w14:paraId="2C86A868" w14:textId="77777777" w:rsidR="00C56031" w:rsidRPr="00427F50" w:rsidRDefault="00C56031" w:rsidP="00C56031">
      <w:pPr>
        <w:rPr>
          <w:rStyle w:val="Strong"/>
        </w:rPr>
      </w:pPr>
      <w:r>
        <w:rPr>
          <w:rStyle w:val="Strong"/>
        </w:rPr>
        <w:t>Situatie:</w:t>
      </w:r>
    </w:p>
    <w:p w14:paraId="44F75BF9" w14:textId="77777777" w:rsidR="00C56031" w:rsidRDefault="00C56031" w:rsidP="00C56031">
      <w:r w:rsidRPr="00A37F9D">
        <w:t>Humankind</w:t>
      </w:r>
      <w:r>
        <w:t xml:space="preserve"> maakt gebruik van een lokale </w:t>
      </w:r>
      <w:r w:rsidRPr="00C5130E">
        <w:t xml:space="preserve">Active Directory (AD) </w:t>
      </w:r>
      <w:r>
        <w:t xml:space="preserve">en </w:t>
      </w:r>
      <w:r w:rsidRPr="00C5130E">
        <w:t>Entra</w:t>
      </w:r>
      <w:r>
        <w:t>ID</w:t>
      </w:r>
      <w:r w:rsidRPr="00C5130E">
        <w:t>, Microsoft's cloud-bas</w:t>
      </w:r>
      <w:r>
        <w:t xml:space="preserve">eerde service voor identiteit en toegangsbeheer. </w:t>
      </w:r>
    </w:p>
    <w:p w14:paraId="60903027" w14:textId="77777777" w:rsidR="00C56031" w:rsidRDefault="00C56031" w:rsidP="00C56031">
      <w:r w:rsidRPr="0060624F">
        <w:t xml:space="preserve">De </w:t>
      </w:r>
      <w:r>
        <w:t>lokale</w:t>
      </w:r>
      <w:r w:rsidRPr="0060624F">
        <w:t xml:space="preserve"> AD is de primaire</w:t>
      </w:r>
      <w:r>
        <w:t xml:space="preserve"> gebruikersdatabase die gevoed wordt vanuit Mercash HR. De dagelijkse toegangsverlening verloopt voor het merendeel van de </w:t>
      </w:r>
      <w:r w:rsidRPr="00A37F9D">
        <w:t>medewerker</w:t>
      </w:r>
      <w:r>
        <w:t xml:space="preserve">s (de PM’ers op de locaties) </w:t>
      </w:r>
      <w:r w:rsidRPr="0060624F">
        <w:t>via EntraID.</w:t>
      </w:r>
    </w:p>
    <w:p w14:paraId="58CCCB87" w14:textId="6F75909C" w:rsidR="00C56031" w:rsidRDefault="00C56031" w:rsidP="00C56031">
      <w:r>
        <w:t xml:space="preserve">Geautomatiseerde regels (‘policies’) </w:t>
      </w:r>
      <w:r w:rsidRPr="00A37F9D">
        <w:t>m.b.t.</w:t>
      </w:r>
      <w:r>
        <w:t xml:space="preserve"> o.a. het verlopen van wachtwoorden en autenticaties zijn in AD en EntraID op verschillende manieren geïmplementeerd.</w:t>
      </w:r>
    </w:p>
    <w:p w14:paraId="5081EF2F" w14:textId="0062A59F" w:rsidR="00C56031" w:rsidRDefault="00C56031" w:rsidP="00C56031">
      <w:r>
        <w:t xml:space="preserve">Op veel accounts </w:t>
      </w:r>
      <w:r w:rsidR="003C5AB7">
        <w:t xml:space="preserve">(ook van IT </w:t>
      </w:r>
      <w:r w:rsidR="003C5AB7" w:rsidRPr="003C5AB7">
        <w:t>medewerker</w:t>
      </w:r>
      <w:r w:rsidR="003C5AB7">
        <w:t xml:space="preserve">s) </w:t>
      </w:r>
      <w:r>
        <w:t>blijkt in jaren geen wachtwoordexpiratie of autenticatieverzoek te zijn gedaan. Het verschil in policies tussen beide omgevingen is hier mogelijk een oorzaak van.</w:t>
      </w:r>
    </w:p>
    <w:p w14:paraId="4F842EE2" w14:textId="65FD4E2C" w:rsidR="00C56031" w:rsidRPr="0060624F" w:rsidRDefault="00C56031" w:rsidP="00C56031">
      <w:r>
        <w:lastRenderedPageBreak/>
        <w:t>De lokale AD blijft noodzakelijk zolang er nog gebruik wordt gemaakt van applicaties die niet aan EntraID gekoppeld kunnen worden.</w:t>
      </w:r>
    </w:p>
    <w:p w14:paraId="1D078159" w14:textId="77777777" w:rsidR="00C56031" w:rsidRDefault="00C56031" w:rsidP="00C56031">
      <w:r>
        <w:rPr>
          <w:b/>
          <w:bCs/>
        </w:rPr>
        <w:t>Aanbevelingen:</w:t>
      </w:r>
    </w:p>
    <w:p w14:paraId="43FA06BA" w14:textId="77777777" w:rsidR="00C56031" w:rsidRDefault="00C56031" w:rsidP="00C56031">
      <w:pPr>
        <w:numPr>
          <w:ilvl w:val="0"/>
          <w:numId w:val="18"/>
        </w:numPr>
        <w:tabs>
          <w:tab w:val="clear" w:pos="720"/>
          <w:tab w:val="num" w:pos="360"/>
        </w:tabs>
        <w:ind w:left="360"/>
      </w:pPr>
      <w:r>
        <w:t xml:space="preserve">Review van de policies in de </w:t>
      </w:r>
      <w:r w:rsidRPr="00C5130E">
        <w:t xml:space="preserve">Active Directory (AD) </w:t>
      </w:r>
      <w:r>
        <w:t xml:space="preserve">en </w:t>
      </w:r>
      <w:r w:rsidRPr="00C5130E">
        <w:t>Entra</w:t>
      </w:r>
      <w:r>
        <w:t>ID</w:t>
      </w:r>
    </w:p>
    <w:p w14:paraId="69E0EDC7" w14:textId="2C4C1DDD" w:rsidR="00C56031" w:rsidRDefault="00C56031" w:rsidP="00C56031">
      <w:pPr>
        <w:numPr>
          <w:ilvl w:val="0"/>
          <w:numId w:val="18"/>
        </w:numPr>
        <w:tabs>
          <w:tab w:val="clear" w:pos="720"/>
          <w:tab w:val="num" w:pos="360"/>
        </w:tabs>
        <w:ind w:left="360"/>
      </w:pPr>
      <w:r>
        <w:t xml:space="preserve">Instellen van </w:t>
      </w:r>
      <w:r w:rsidR="003874FD">
        <w:t xml:space="preserve">de juiste </w:t>
      </w:r>
      <w:r>
        <w:t>wachtwoordexpiratie en autenticatie</w:t>
      </w:r>
      <w:r w:rsidR="003874FD">
        <w:t xml:space="preserve"> op alle accounts</w:t>
      </w:r>
    </w:p>
    <w:p w14:paraId="750ECDD2" w14:textId="77777777" w:rsidR="00C56031" w:rsidRDefault="00C56031" w:rsidP="00C56031">
      <w:pPr>
        <w:numPr>
          <w:ilvl w:val="0"/>
          <w:numId w:val="18"/>
        </w:numPr>
        <w:tabs>
          <w:tab w:val="clear" w:pos="720"/>
          <w:tab w:val="num" w:pos="360"/>
        </w:tabs>
        <w:ind w:left="360"/>
      </w:pPr>
      <w:r>
        <w:t>Opstellen van een migratiepad van de verschillende applicaties naar EntraID</w:t>
      </w:r>
    </w:p>
    <w:p w14:paraId="53FAEC05" w14:textId="77777777" w:rsidR="00C56031" w:rsidRPr="0060624F" w:rsidRDefault="00C56031" w:rsidP="00C56031"/>
    <w:tbl>
      <w:tblPr>
        <w:tblStyle w:val="TableGrid"/>
        <w:tblW w:w="0" w:type="auto"/>
        <w:tblLook w:val="04A0" w:firstRow="1" w:lastRow="0" w:firstColumn="1" w:lastColumn="0" w:noHBand="0" w:noVBand="1"/>
      </w:tblPr>
      <w:tblGrid>
        <w:gridCol w:w="1802"/>
        <w:gridCol w:w="320"/>
        <w:gridCol w:w="7228"/>
      </w:tblGrid>
      <w:tr w:rsidR="003C5AB7" w14:paraId="206EA9B7" w14:textId="77777777" w:rsidTr="003C5AB7">
        <w:tc>
          <w:tcPr>
            <w:tcW w:w="1802" w:type="dxa"/>
            <w:shd w:val="clear" w:color="auto" w:fill="B6DDE8" w:themeFill="accent5" w:themeFillTint="66"/>
          </w:tcPr>
          <w:p w14:paraId="00BCC208" w14:textId="77777777" w:rsidR="003C5AB7" w:rsidRPr="003C5AB7" w:rsidRDefault="003C5AB7" w:rsidP="008B6CF3">
            <w:pPr>
              <w:rPr>
                <w:b/>
                <w:bCs/>
              </w:rPr>
            </w:pPr>
            <w:r w:rsidRPr="003C5AB7">
              <w:rPr>
                <w:b/>
                <w:bCs/>
              </w:rPr>
              <w:t>Urgentie:</w:t>
            </w:r>
          </w:p>
        </w:tc>
        <w:tc>
          <w:tcPr>
            <w:tcW w:w="320" w:type="dxa"/>
            <w:shd w:val="clear" w:color="auto" w:fill="FF0000"/>
          </w:tcPr>
          <w:p w14:paraId="646C6DCB" w14:textId="77777777" w:rsidR="003C5AB7" w:rsidRDefault="003C5AB7" w:rsidP="008B6CF3"/>
        </w:tc>
        <w:tc>
          <w:tcPr>
            <w:tcW w:w="7228" w:type="dxa"/>
          </w:tcPr>
          <w:p w14:paraId="2EBCEA20" w14:textId="53EAB671" w:rsidR="003C5AB7" w:rsidRDefault="003C5AB7" w:rsidP="008B6CF3">
            <w:r>
              <w:t xml:space="preserve">Hoog – </w:t>
            </w:r>
            <w:r w:rsidR="00B10DB3">
              <w:t>er zijn accounts met ‘elevated privileges’ waarop de MFA policies niet operationeel zijn</w:t>
            </w:r>
            <w:r w:rsidRPr="000D6201">
              <w:t>.</w:t>
            </w:r>
          </w:p>
        </w:tc>
      </w:tr>
      <w:tr w:rsidR="003C5AB7" w14:paraId="2CA6395E" w14:textId="77777777" w:rsidTr="008B6CF3">
        <w:tc>
          <w:tcPr>
            <w:tcW w:w="1802" w:type="dxa"/>
            <w:shd w:val="clear" w:color="auto" w:fill="B6DDE8" w:themeFill="accent5" w:themeFillTint="66"/>
          </w:tcPr>
          <w:p w14:paraId="50718E06" w14:textId="77777777" w:rsidR="003C5AB7" w:rsidRPr="003C5AB7" w:rsidRDefault="003C5AB7" w:rsidP="008B6CF3">
            <w:pPr>
              <w:rPr>
                <w:b/>
                <w:bCs/>
              </w:rPr>
            </w:pPr>
            <w:r w:rsidRPr="003C5AB7">
              <w:rPr>
                <w:b/>
                <w:bCs/>
              </w:rPr>
              <w:t>Belang:</w:t>
            </w:r>
          </w:p>
        </w:tc>
        <w:tc>
          <w:tcPr>
            <w:tcW w:w="320" w:type="dxa"/>
            <w:shd w:val="clear" w:color="auto" w:fill="FF0000"/>
          </w:tcPr>
          <w:p w14:paraId="2F624D07" w14:textId="77777777" w:rsidR="003C5AB7" w:rsidRDefault="003C5AB7" w:rsidP="008B6CF3"/>
        </w:tc>
        <w:tc>
          <w:tcPr>
            <w:tcW w:w="7228" w:type="dxa"/>
          </w:tcPr>
          <w:p w14:paraId="6931DF01" w14:textId="77777777" w:rsidR="003C5AB7" w:rsidRDefault="003C5AB7" w:rsidP="008B6CF3">
            <w:r>
              <w:t xml:space="preserve">Hoog – MFA hoort tot de basisbeveiliging tegen ongeoorloofde toegang </w:t>
            </w:r>
          </w:p>
          <w:p w14:paraId="394524EC" w14:textId="77777777" w:rsidR="003C5AB7" w:rsidRDefault="003C5AB7" w:rsidP="008B6CF3"/>
        </w:tc>
      </w:tr>
    </w:tbl>
    <w:p w14:paraId="3F75931A" w14:textId="77777777" w:rsidR="008B05D6" w:rsidRDefault="008B05D6" w:rsidP="008B05D6"/>
    <w:p w14:paraId="1C9913EE" w14:textId="6E8F0D13" w:rsidR="008B05D6" w:rsidRDefault="008B05D6" w:rsidP="008B05D6">
      <w:pPr>
        <w:pStyle w:val="Heading2"/>
      </w:pPr>
      <w:bookmarkStart w:id="6" w:name="_Toc184037249"/>
      <w:r>
        <w:t>Admin</w:t>
      </w:r>
      <w:r w:rsidR="003874FD">
        <w:t>istrator</w:t>
      </w:r>
      <w:r>
        <w:t xml:space="preserve"> accounts</w:t>
      </w:r>
      <w:bookmarkEnd w:id="6"/>
    </w:p>
    <w:p w14:paraId="379E4FE1" w14:textId="77777777" w:rsidR="008B05D6" w:rsidRPr="00427F50" w:rsidRDefault="008B05D6" w:rsidP="008B05D6">
      <w:pPr>
        <w:rPr>
          <w:rStyle w:val="Strong"/>
        </w:rPr>
      </w:pPr>
      <w:r>
        <w:rPr>
          <w:rStyle w:val="Strong"/>
        </w:rPr>
        <w:t>Situatie:</w:t>
      </w:r>
    </w:p>
    <w:p w14:paraId="4F6B29FA" w14:textId="77777777" w:rsidR="008B05D6" w:rsidRDefault="008B05D6" w:rsidP="008B05D6">
      <w:r>
        <w:t>Volgens de geïnterviewden is er een groot aantal beheeraccounts op verschillende omgevingen, ook bij Ilionx. In de interne organisatie is daar te weinig zicht op.</w:t>
      </w:r>
    </w:p>
    <w:p w14:paraId="4332FCAD" w14:textId="23C1C301" w:rsidR="00C56031" w:rsidRDefault="00C56031" w:rsidP="008B05D6">
      <w:r>
        <w:t xml:space="preserve">Daarbij benoemen IT </w:t>
      </w:r>
      <w:r w:rsidRPr="008B05D6">
        <w:t>medewerker</w:t>
      </w:r>
      <w:r>
        <w:t xml:space="preserve">s benoemen dat óók op hun eigen accounts in jaren geen wachtwoordexpiratie of autenticatieverzoeken zijn gedaan. Als mogelijke oorzaak hiervan wordt een onvolledige afstemming tussen AD en EntraID genoemd (zie hierboven). </w:t>
      </w:r>
    </w:p>
    <w:p w14:paraId="45835E1D" w14:textId="1141508E" w:rsidR="003874FD" w:rsidRDefault="003874FD" w:rsidP="008B05D6">
      <w:r>
        <w:t>Juist Administrator accounts hebben de aandacht van hackers, omdat deze vaak verhoogde toegangsrechten hebben.</w:t>
      </w:r>
    </w:p>
    <w:p w14:paraId="5D364159" w14:textId="77777777" w:rsidR="008B05D6" w:rsidRDefault="008B05D6" w:rsidP="008B05D6">
      <w:r>
        <w:rPr>
          <w:b/>
          <w:bCs/>
        </w:rPr>
        <w:t>Aanbevelingen:</w:t>
      </w:r>
    </w:p>
    <w:p w14:paraId="0575D1E5" w14:textId="77777777" w:rsidR="008B05D6" w:rsidRDefault="008B05D6" w:rsidP="008B05D6">
      <w:pPr>
        <w:numPr>
          <w:ilvl w:val="0"/>
          <w:numId w:val="18"/>
        </w:numPr>
        <w:tabs>
          <w:tab w:val="clear" w:pos="720"/>
          <w:tab w:val="num" w:pos="360"/>
        </w:tabs>
        <w:ind w:left="360"/>
      </w:pPr>
      <w:r>
        <w:t>In kaart brengen welke beheeraccounts er zijn, welke rechten die geven, wie er van gebruik maken, en waarom dat nodig is.</w:t>
      </w:r>
    </w:p>
    <w:p w14:paraId="228BBD74" w14:textId="1CB10F12" w:rsidR="00B10DB3" w:rsidRPr="00B10DB3" w:rsidRDefault="003874FD" w:rsidP="00B10DB3">
      <w:pPr>
        <w:numPr>
          <w:ilvl w:val="0"/>
          <w:numId w:val="18"/>
        </w:numPr>
        <w:tabs>
          <w:tab w:val="clear" w:pos="720"/>
          <w:tab w:val="num" w:pos="360"/>
        </w:tabs>
        <w:ind w:left="360"/>
      </w:pPr>
      <w:r>
        <w:t>Zorgen dat accounts met verhoogde toegangsrechten afdoende beveiligd zijn.</w:t>
      </w:r>
    </w:p>
    <w:p w14:paraId="37AD60E0" w14:textId="77777777" w:rsidR="00B10DB3" w:rsidRPr="0060624F" w:rsidRDefault="00B10DB3" w:rsidP="00B10DB3"/>
    <w:tbl>
      <w:tblPr>
        <w:tblStyle w:val="TableGrid"/>
        <w:tblW w:w="0" w:type="auto"/>
        <w:tblLook w:val="04A0" w:firstRow="1" w:lastRow="0" w:firstColumn="1" w:lastColumn="0" w:noHBand="0" w:noVBand="1"/>
      </w:tblPr>
      <w:tblGrid>
        <w:gridCol w:w="1802"/>
        <w:gridCol w:w="320"/>
        <w:gridCol w:w="7228"/>
      </w:tblGrid>
      <w:tr w:rsidR="00B10DB3" w14:paraId="3C8732F5" w14:textId="77777777" w:rsidTr="008B6CF3">
        <w:tc>
          <w:tcPr>
            <w:tcW w:w="1802" w:type="dxa"/>
            <w:shd w:val="clear" w:color="auto" w:fill="B6DDE8" w:themeFill="accent5" w:themeFillTint="66"/>
          </w:tcPr>
          <w:p w14:paraId="116A47FF" w14:textId="77777777" w:rsidR="00B10DB3" w:rsidRPr="003C5AB7" w:rsidRDefault="00B10DB3" w:rsidP="008B6CF3">
            <w:pPr>
              <w:rPr>
                <w:b/>
                <w:bCs/>
              </w:rPr>
            </w:pPr>
            <w:r w:rsidRPr="003C5AB7">
              <w:rPr>
                <w:b/>
                <w:bCs/>
              </w:rPr>
              <w:t>Urgentie:</w:t>
            </w:r>
          </w:p>
        </w:tc>
        <w:tc>
          <w:tcPr>
            <w:tcW w:w="320" w:type="dxa"/>
            <w:shd w:val="clear" w:color="auto" w:fill="FF0000"/>
          </w:tcPr>
          <w:p w14:paraId="3558B437" w14:textId="77777777" w:rsidR="00B10DB3" w:rsidRDefault="00B10DB3" w:rsidP="008B6CF3"/>
        </w:tc>
        <w:tc>
          <w:tcPr>
            <w:tcW w:w="7228" w:type="dxa"/>
          </w:tcPr>
          <w:p w14:paraId="27066CC3" w14:textId="47E24997" w:rsidR="00B10DB3" w:rsidRDefault="00B10DB3" w:rsidP="008B6CF3">
            <w:r>
              <w:t>Hoog – er is onvolledig zicht op accounts met ‘elevated privileges’, mogelijk in combinatie met onvolledige MFA policies</w:t>
            </w:r>
          </w:p>
        </w:tc>
      </w:tr>
      <w:tr w:rsidR="00B10DB3" w14:paraId="48DEE0C8" w14:textId="77777777" w:rsidTr="008B6CF3">
        <w:tc>
          <w:tcPr>
            <w:tcW w:w="1802" w:type="dxa"/>
            <w:shd w:val="clear" w:color="auto" w:fill="B6DDE8" w:themeFill="accent5" w:themeFillTint="66"/>
          </w:tcPr>
          <w:p w14:paraId="29BAAABC" w14:textId="77777777" w:rsidR="00B10DB3" w:rsidRPr="003C5AB7" w:rsidRDefault="00B10DB3" w:rsidP="008B6CF3">
            <w:pPr>
              <w:rPr>
                <w:b/>
                <w:bCs/>
              </w:rPr>
            </w:pPr>
            <w:r w:rsidRPr="003C5AB7">
              <w:rPr>
                <w:b/>
                <w:bCs/>
              </w:rPr>
              <w:t>Belang:</w:t>
            </w:r>
          </w:p>
        </w:tc>
        <w:tc>
          <w:tcPr>
            <w:tcW w:w="320" w:type="dxa"/>
            <w:shd w:val="clear" w:color="auto" w:fill="FF0000"/>
          </w:tcPr>
          <w:p w14:paraId="7934BDF1" w14:textId="77777777" w:rsidR="00B10DB3" w:rsidRDefault="00B10DB3" w:rsidP="008B6CF3"/>
        </w:tc>
        <w:tc>
          <w:tcPr>
            <w:tcW w:w="7228" w:type="dxa"/>
          </w:tcPr>
          <w:p w14:paraId="7767C9F9" w14:textId="681C18E2" w:rsidR="00B10DB3" w:rsidRDefault="00B10DB3" w:rsidP="008B6CF3">
            <w:r>
              <w:t>Hoog – a</w:t>
            </w:r>
            <w:r w:rsidRPr="00B10DB3">
              <w:t>dministrator accounts hebben de aandacht van hackers</w:t>
            </w:r>
            <w:r>
              <w:t xml:space="preserve"> </w:t>
            </w:r>
          </w:p>
          <w:p w14:paraId="63BC4639" w14:textId="77777777" w:rsidR="00B10DB3" w:rsidRDefault="00B10DB3" w:rsidP="008B6CF3"/>
        </w:tc>
      </w:tr>
    </w:tbl>
    <w:p w14:paraId="399BA322" w14:textId="77777777" w:rsidR="00B10DB3" w:rsidRPr="003874FD" w:rsidRDefault="00B10DB3" w:rsidP="00B10DB3"/>
    <w:p w14:paraId="06EBE1B7" w14:textId="7BE5A684" w:rsidR="002A0906" w:rsidRDefault="002A0906" w:rsidP="002A0906">
      <w:pPr>
        <w:pStyle w:val="Heading2"/>
      </w:pPr>
      <w:bookmarkStart w:id="7" w:name="_Toc184037250"/>
      <w:r>
        <w:t>Locatie accounts</w:t>
      </w:r>
      <w:bookmarkEnd w:id="7"/>
    </w:p>
    <w:p w14:paraId="7391F8DF" w14:textId="77777777" w:rsidR="002A0906" w:rsidRPr="00427F50" w:rsidRDefault="002A0906" w:rsidP="002E3113">
      <w:pPr>
        <w:rPr>
          <w:rStyle w:val="Strong"/>
        </w:rPr>
      </w:pPr>
      <w:r>
        <w:rPr>
          <w:rStyle w:val="Strong"/>
        </w:rPr>
        <w:t>Situatie:</w:t>
      </w:r>
    </w:p>
    <w:p w14:paraId="214F202C" w14:textId="7BD0CD4E" w:rsidR="002A0906" w:rsidRDefault="002A0906" w:rsidP="002E3113">
      <w:r>
        <w:lastRenderedPageBreak/>
        <w:t xml:space="preserve">Soms tientallen personen delen het account van een KDV-account. Deze </w:t>
      </w:r>
      <w:r w:rsidRPr="007E22E2">
        <w:t xml:space="preserve">accounts geven </w:t>
      </w:r>
      <w:r>
        <w:t xml:space="preserve">(tenminste) </w:t>
      </w:r>
      <w:r w:rsidRPr="007E22E2">
        <w:t>toegang tot de Humankind mailbox en Teams groep van de locatie.</w:t>
      </w:r>
    </w:p>
    <w:p w14:paraId="50621F36" w14:textId="26D9C2C3" w:rsidR="00B10DB3" w:rsidRDefault="00B10DB3" w:rsidP="002E3113">
      <w:r>
        <w:t>Omdat wachtwoorden bij veel personen bekend zijn, is het risico op het ‘lekken’ daarvan hoog, waardoor ook het risico van toegang voor onbevoegden hoog is.</w:t>
      </w:r>
    </w:p>
    <w:p w14:paraId="7F93A6D1" w14:textId="77777777" w:rsidR="002A0906" w:rsidRDefault="002A0906" w:rsidP="002E3113">
      <w:r>
        <w:rPr>
          <w:b/>
          <w:bCs/>
        </w:rPr>
        <w:t>Aanbevelingen:</w:t>
      </w:r>
    </w:p>
    <w:p w14:paraId="165615EB" w14:textId="3174E1EE" w:rsidR="002A0906" w:rsidRDefault="002A0906" w:rsidP="002E3113">
      <w:r>
        <w:t>Uitgezocht moet worden:</w:t>
      </w:r>
    </w:p>
    <w:p w14:paraId="4D2BE048" w14:textId="6E744AEA" w:rsidR="007E22E2" w:rsidRDefault="007E22E2" w:rsidP="002E3113">
      <w:pPr>
        <w:numPr>
          <w:ilvl w:val="0"/>
          <w:numId w:val="18"/>
        </w:numPr>
        <w:tabs>
          <w:tab w:val="clear" w:pos="720"/>
          <w:tab w:val="num" w:pos="360"/>
        </w:tabs>
        <w:ind w:left="360"/>
      </w:pPr>
      <w:r>
        <w:t>Zijn er nog andere omgevingen waarmee toegang verkregen kan worden met een locatie account? Bijv.</w:t>
      </w:r>
      <w:r w:rsidR="00654167">
        <w:t xml:space="preserve"> </w:t>
      </w:r>
      <w:r>
        <w:t>KidsVision, of</w:t>
      </w:r>
      <w:r w:rsidR="0089567B">
        <w:t xml:space="preserve"> andere</w:t>
      </w:r>
      <w:r>
        <w:t xml:space="preserve"> SaaS applicaties?</w:t>
      </w:r>
    </w:p>
    <w:p w14:paraId="6796D512" w14:textId="09DAB648" w:rsidR="0089567B" w:rsidRPr="0089567B" w:rsidRDefault="0089567B" w:rsidP="0089567B">
      <w:pPr>
        <w:numPr>
          <w:ilvl w:val="1"/>
          <w:numId w:val="18"/>
        </w:numPr>
        <w:rPr>
          <w:highlight w:val="yellow"/>
        </w:rPr>
      </w:pPr>
      <w:r w:rsidRPr="0089567B">
        <w:rPr>
          <w:highlight w:val="yellow"/>
        </w:rPr>
        <w:t>Opmerking Peter Steijns, 3 dec.: accounts voor het Ouderportaal worden beheerd door Functioneel Beheer Ouderportaal. Er is geen koppeling met SSO of de AD.</w:t>
      </w:r>
    </w:p>
    <w:p w14:paraId="665FF2F1" w14:textId="51C28596" w:rsidR="00941999" w:rsidRPr="00941999" w:rsidRDefault="00941999" w:rsidP="00941999">
      <w:pPr>
        <w:numPr>
          <w:ilvl w:val="0"/>
          <w:numId w:val="18"/>
        </w:numPr>
        <w:tabs>
          <w:tab w:val="clear" w:pos="720"/>
          <w:tab w:val="num" w:pos="360"/>
        </w:tabs>
        <w:ind w:left="360"/>
      </w:pPr>
      <w:r>
        <w:t xml:space="preserve">Welke afspraken zijn er m.b.t. het gebruik van de </w:t>
      </w:r>
      <w:r w:rsidRPr="007E22E2">
        <w:t>Humankind mailbox</w:t>
      </w:r>
      <w:r>
        <w:t>en</w:t>
      </w:r>
      <w:r w:rsidRPr="007E22E2">
        <w:t xml:space="preserve"> en Teams groep</w:t>
      </w:r>
      <w:r>
        <w:t>en</w:t>
      </w:r>
      <w:r w:rsidRPr="007E22E2">
        <w:t xml:space="preserve"> van locatie</w:t>
      </w:r>
      <w:r>
        <w:t>s, en hoe wordt de naleving daarvan gecontroleerd?</w:t>
      </w:r>
    </w:p>
    <w:p w14:paraId="73D14F6A" w14:textId="41505669" w:rsidR="00941999" w:rsidRDefault="00941999" w:rsidP="002E3113">
      <w:pPr>
        <w:numPr>
          <w:ilvl w:val="0"/>
          <w:numId w:val="18"/>
        </w:numPr>
        <w:tabs>
          <w:tab w:val="clear" w:pos="720"/>
          <w:tab w:val="num" w:pos="360"/>
        </w:tabs>
        <w:ind w:left="360"/>
      </w:pPr>
      <w:r>
        <w:t>Hoe vaak worden de wachtwoorden gewijzigd, en hoe effectief is die maatregel?</w:t>
      </w:r>
    </w:p>
    <w:p w14:paraId="3B883295" w14:textId="5C71DC8F" w:rsidR="007E22E2" w:rsidRDefault="007E22E2" w:rsidP="002E3113">
      <w:pPr>
        <w:numPr>
          <w:ilvl w:val="0"/>
          <w:numId w:val="18"/>
        </w:numPr>
        <w:tabs>
          <w:tab w:val="clear" w:pos="720"/>
          <w:tab w:val="num" w:pos="360"/>
        </w:tabs>
        <w:ind w:left="360"/>
      </w:pPr>
      <w:r>
        <w:t>Kan een ex-medewerker nog steeds toegang krijgen, zolang hij/zij beschikt over accountnaam en wachtwoord?</w:t>
      </w:r>
    </w:p>
    <w:p w14:paraId="718F6E0C" w14:textId="77777777" w:rsidR="00B10DB3" w:rsidRDefault="00B10DB3" w:rsidP="00B10DB3"/>
    <w:tbl>
      <w:tblPr>
        <w:tblStyle w:val="TableGrid"/>
        <w:tblW w:w="0" w:type="auto"/>
        <w:tblLook w:val="04A0" w:firstRow="1" w:lastRow="0" w:firstColumn="1" w:lastColumn="0" w:noHBand="0" w:noVBand="1"/>
      </w:tblPr>
      <w:tblGrid>
        <w:gridCol w:w="1802"/>
        <w:gridCol w:w="320"/>
        <w:gridCol w:w="7228"/>
      </w:tblGrid>
      <w:tr w:rsidR="00B10DB3" w14:paraId="65B03D97" w14:textId="77777777" w:rsidTr="008B6CF3">
        <w:tc>
          <w:tcPr>
            <w:tcW w:w="1802" w:type="dxa"/>
            <w:shd w:val="clear" w:color="auto" w:fill="B6DDE8" w:themeFill="accent5" w:themeFillTint="66"/>
          </w:tcPr>
          <w:p w14:paraId="758AF0D9" w14:textId="77777777" w:rsidR="00B10DB3" w:rsidRPr="003C5AB7" w:rsidRDefault="00B10DB3" w:rsidP="008B6CF3">
            <w:pPr>
              <w:rPr>
                <w:b/>
                <w:bCs/>
              </w:rPr>
            </w:pPr>
            <w:r w:rsidRPr="003C5AB7">
              <w:rPr>
                <w:b/>
                <w:bCs/>
              </w:rPr>
              <w:t>Urgentie:</w:t>
            </w:r>
          </w:p>
        </w:tc>
        <w:tc>
          <w:tcPr>
            <w:tcW w:w="320" w:type="dxa"/>
            <w:shd w:val="clear" w:color="auto" w:fill="FF0000"/>
          </w:tcPr>
          <w:p w14:paraId="6E46B136" w14:textId="77777777" w:rsidR="00B10DB3" w:rsidRDefault="00B10DB3" w:rsidP="008B6CF3"/>
        </w:tc>
        <w:tc>
          <w:tcPr>
            <w:tcW w:w="7228" w:type="dxa"/>
          </w:tcPr>
          <w:p w14:paraId="2909528A" w14:textId="0DD141D1" w:rsidR="00B10DB3" w:rsidRDefault="00B10DB3" w:rsidP="008B6CF3">
            <w:r>
              <w:t xml:space="preserve">Hoog – </w:t>
            </w:r>
            <w:r w:rsidR="00941999">
              <w:t>het is onbekend tot welke assets iemand met een locatie-account precies toegang heeft, en voor hoelang</w:t>
            </w:r>
          </w:p>
        </w:tc>
      </w:tr>
      <w:tr w:rsidR="00B10DB3" w14:paraId="01619DFA" w14:textId="77777777" w:rsidTr="008B6CF3">
        <w:tc>
          <w:tcPr>
            <w:tcW w:w="1802" w:type="dxa"/>
            <w:shd w:val="clear" w:color="auto" w:fill="B6DDE8" w:themeFill="accent5" w:themeFillTint="66"/>
          </w:tcPr>
          <w:p w14:paraId="3537B24E" w14:textId="77777777" w:rsidR="00B10DB3" w:rsidRPr="003C5AB7" w:rsidRDefault="00B10DB3" w:rsidP="008B6CF3">
            <w:pPr>
              <w:rPr>
                <w:b/>
                <w:bCs/>
              </w:rPr>
            </w:pPr>
            <w:r w:rsidRPr="003C5AB7">
              <w:rPr>
                <w:b/>
                <w:bCs/>
              </w:rPr>
              <w:t>Belang:</w:t>
            </w:r>
          </w:p>
        </w:tc>
        <w:tc>
          <w:tcPr>
            <w:tcW w:w="320" w:type="dxa"/>
            <w:shd w:val="clear" w:color="auto" w:fill="FF0000"/>
          </w:tcPr>
          <w:p w14:paraId="34C03C1E" w14:textId="77777777" w:rsidR="00B10DB3" w:rsidRDefault="00B10DB3" w:rsidP="008B6CF3"/>
        </w:tc>
        <w:tc>
          <w:tcPr>
            <w:tcW w:w="7228" w:type="dxa"/>
          </w:tcPr>
          <w:p w14:paraId="4DCF264F" w14:textId="58603E8A" w:rsidR="00B10DB3" w:rsidRDefault="00B10DB3" w:rsidP="008B6CF3">
            <w:r>
              <w:t xml:space="preserve">Hoog – </w:t>
            </w:r>
            <w:r w:rsidR="00941999">
              <w:t>risico voor een datalek met persoonsgegevens van ‘kwetsbare groepen’</w:t>
            </w:r>
            <w:r>
              <w:t xml:space="preserve"> </w:t>
            </w:r>
          </w:p>
          <w:p w14:paraId="1EFD959E" w14:textId="77777777" w:rsidR="00B10DB3" w:rsidRDefault="00B10DB3" w:rsidP="008B6CF3"/>
        </w:tc>
      </w:tr>
    </w:tbl>
    <w:p w14:paraId="1EAD3304" w14:textId="77777777" w:rsidR="00B10DB3" w:rsidRDefault="00B10DB3" w:rsidP="00B10DB3"/>
    <w:p w14:paraId="031AAC48" w14:textId="4CB8C54A" w:rsidR="00941999" w:rsidRDefault="00941999" w:rsidP="00941999">
      <w:pPr>
        <w:pStyle w:val="Heading2"/>
      </w:pPr>
      <w:bookmarkStart w:id="8" w:name="_Toc184037251"/>
      <w:r>
        <w:t>Gebrek aan overkoepelend beleid voor de verschillende systemen</w:t>
      </w:r>
      <w:bookmarkEnd w:id="8"/>
    </w:p>
    <w:p w14:paraId="314FE69A" w14:textId="77777777" w:rsidR="00941999" w:rsidRPr="00427F50" w:rsidRDefault="00941999" w:rsidP="00941999">
      <w:pPr>
        <w:rPr>
          <w:rStyle w:val="Strong"/>
        </w:rPr>
      </w:pPr>
      <w:r>
        <w:rPr>
          <w:rStyle w:val="Strong"/>
        </w:rPr>
        <w:t>Situatie:</w:t>
      </w:r>
    </w:p>
    <w:p w14:paraId="2CDC1A08" w14:textId="62135303" w:rsidR="00B71ADE" w:rsidRDefault="00B71ADE" w:rsidP="007D546A">
      <w:r w:rsidRPr="00B71ADE">
        <w:t>Humankind</w:t>
      </w:r>
      <w:r>
        <w:t xml:space="preserve"> gebruikt tientallen SaaS applicaties, waarvoor het beheer van de toegangsrechten op verschillende afdelingen belegd is. Er lijkt geen centraal beleid te zijn op het toekennen van rechten. </w:t>
      </w:r>
    </w:p>
    <w:p w14:paraId="19ACCAE3" w14:textId="032EA57D" w:rsidR="00941999" w:rsidRDefault="00B71ADE" w:rsidP="007D546A">
      <w:r>
        <w:t xml:space="preserve">Dit zorgt voor inconsistentie in rechten, ook omdat de structuur en fijnmazigheid zal verschillen tussen applicaties. </w:t>
      </w:r>
      <w:r w:rsidR="0089567B" w:rsidRPr="0089567B">
        <w:rPr>
          <w:highlight w:val="yellow"/>
        </w:rPr>
        <w:t>Zo worden in het Ouderportaal de accounts aangemaakt op groepsniveau</w:t>
      </w:r>
      <w:r w:rsidR="0089567B" w:rsidRPr="0089567B">
        <w:rPr>
          <w:rStyle w:val="FootnoteReference"/>
          <w:highlight w:val="yellow"/>
        </w:rPr>
        <w:footnoteReference w:id="1"/>
      </w:r>
      <w:r w:rsidR="0089567B" w:rsidRPr="0089567B">
        <w:rPr>
          <w:highlight w:val="yellow"/>
        </w:rPr>
        <w:t>, terwijl dit in de AD per opvangvorm gebeurt. Als voorbeeld: KDV Alles Kidts heeft 6 kindgroepen, met één AD account en 6 accounts voor het Ouderportaal.</w:t>
      </w:r>
    </w:p>
    <w:p w14:paraId="77C836AB" w14:textId="496DA20B" w:rsidR="00B71ADE" w:rsidRDefault="00B71ADE" w:rsidP="007D546A">
      <w:r>
        <w:t xml:space="preserve">Andere risico’s zijn het opstapelen van bevoegdheden waardoor functiescheiding een probleem kan worden (de inkoper die zijn eigen facturen kan goedkeuren), het onvolledig verwijderen van </w:t>
      </w:r>
      <w:r w:rsidR="0056606B">
        <w:t>gebruikers uit de systemen, en problemen met verslaglegging (compliance).</w:t>
      </w:r>
    </w:p>
    <w:p w14:paraId="7346E892" w14:textId="7D765290" w:rsidR="0056606B" w:rsidRPr="00427F50" w:rsidRDefault="0056606B" w:rsidP="0056606B">
      <w:pPr>
        <w:rPr>
          <w:rStyle w:val="Strong"/>
        </w:rPr>
      </w:pPr>
      <w:r>
        <w:rPr>
          <w:rStyle w:val="Strong"/>
        </w:rPr>
        <w:t>Aanbevelingen:</w:t>
      </w:r>
    </w:p>
    <w:p w14:paraId="2E1A7FA7" w14:textId="5911F9B7" w:rsidR="0056606B" w:rsidRDefault="0056606B" w:rsidP="0056606B">
      <w:pPr>
        <w:numPr>
          <w:ilvl w:val="0"/>
          <w:numId w:val="18"/>
        </w:numPr>
        <w:tabs>
          <w:tab w:val="clear" w:pos="720"/>
          <w:tab w:val="num" w:pos="360"/>
        </w:tabs>
        <w:ind w:left="360"/>
      </w:pPr>
      <w:r>
        <w:lastRenderedPageBreak/>
        <w:t>Opstellen van een overkoepelend beleid voor de toekenning van rechten</w:t>
      </w:r>
      <w:r w:rsidRPr="0056606B">
        <w:t xml:space="preserve"> </w:t>
      </w:r>
      <w:r>
        <w:t>volgens het ‘least privilege / need to know’ principe.</w:t>
      </w:r>
    </w:p>
    <w:p w14:paraId="13ED8997" w14:textId="31769AB9" w:rsidR="0056606B" w:rsidRDefault="0056606B" w:rsidP="0056606B">
      <w:pPr>
        <w:numPr>
          <w:ilvl w:val="0"/>
          <w:numId w:val="18"/>
        </w:numPr>
        <w:tabs>
          <w:tab w:val="clear" w:pos="720"/>
          <w:tab w:val="num" w:pos="360"/>
        </w:tabs>
        <w:ind w:left="360"/>
      </w:pPr>
      <w:r>
        <w:t>In kaart brengen door wie, en op welke gronden, rechten toegekend worden in de verschillende applicaties</w:t>
      </w:r>
    </w:p>
    <w:p w14:paraId="68BAFE95" w14:textId="6EBC4660" w:rsidR="0056606B" w:rsidRDefault="0056606B" w:rsidP="0056606B">
      <w:pPr>
        <w:numPr>
          <w:ilvl w:val="0"/>
          <w:numId w:val="18"/>
        </w:numPr>
        <w:tabs>
          <w:tab w:val="clear" w:pos="720"/>
          <w:tab w:val="num" w:pos="360"/>
        </w:tabs>
        <w:ind w:left="360"/>
      </w:pPr>
      <w:r>
        <w:t>In kaart brengen welke mogelijkheden de verschillende applicaties bieden in hun rechtenstructuur</w:t>
      </w:r>
    </w:p>
    <w:p w14:paraId="623FD96A" w14:textId="1236F646" w:rsidR="0056606B" w:rsidRDefault="0056606B" w:rsidP="0056606B">
      <w:pPr>
        <w:numPr>
          <w:ilvl w:val="0"/>
          <w:numId w:val="18"/>
        </w:numPr>
        <w:tabs>
          <w:tab w:val="clear" w:pos="720"/>
          <w:tab w:val="num" w:pos="360"/>
        </w:tabs>
        <w:ind w:left="360"/>
      </w:pPr>
      <w:r>
        <w:t>Opstellen van beleid per applicatie, congruent met het overkoepelende beleid</w:t>
      </w:r>
    </w:p>
    <w:p w14:paraId="2EEE0CC2" w14:textId="67E1116A" w:rsidR="0056606B" w:rsidRDefault="0056606B" w:rsidP="0056606B">
      <w:pPr>
        <w:numPr>
          <w:ilvl w:val="0"/>
          <w:numId w:val="18"/>
        </w:numPr>
        <w:tabs>
          <w:tab w:val="clear" w:pos="720"/>
          <w:tab w:val="num" w:pos="360"/>
        </w:tabs>
        <w:ind w:left="360"/>
      </w:pPr>
      <w:r>
        <w:t>Implementeren van bewaking op de naleving van het beleid</w:t>
      </w:r>
    </w:p>
    <w:p w14:paraId="5693EAC8" w14:textId="77777777" w:rsidR="00B71ADE" w:rsidRDefault="00B71ADE" w:rsidP="007D546A"/>
    <w:tbl>
      <w:tblPr>
        <w:tblStyle w:val="TableGrid"/>
        <w:tblW w:w="0" w:type="auto"/>
        <w:tblLook w:val="04A0" w:firstRow="1" w:lastRow="0" w:firstColumn="1" w:lastColumn="0" w:noHBand="0" w:noVBand="1"/>
      </w:tblPr>
      <w:tblGrid>
        <w:gridCol w:w="1271"/>
        <w:gridCol w:w="284"/>
        <w:gridCol w:w="7795"/>
      </w:tblGrid>
      <w:tr w:rsidR="0056606B" w14:paraId="70AE3B59" w14:textId="77777777" w:rsidTr="0056606B">
        <w:tc>
          <w:tcPr>
            <w:tcW w:w="1271" w:type="dxa"/>
            <w:shd w:val="clear" w:color="auto" w:fill="B6DDE8" w:themeFill="accent5" w:themeFillTint="66"/>
          </w:tcPr>
          <w:p w14:paraId="41B8887D" w14:textId="77777777" w:rsidR="0056606B" w:rsidRPr="003C5AB7" w:rsidRDefault="0056606B" w:rsidP="008B6CF3">
            <w:pPr>
              <w:rPr>
                <w:b/>
                <w:bCs/>
              </w:rPr>
            </w:pPr>
            <w:r w:rsidRPr="003C5AB7">
              <w:rPr>
                <w:b/>
                <w:bCs/>
              </w:rPr>
              <w:t>Urgentie:</w:t>
            </w:r>
          </w:p>
        </w:tc>
        <w:tc>
          <w:tcPr>
            <w:tcW w:w="284" w:type="dxa"/>
            <w:shd w:val="clear" w:color="auto" w:fill="92D050"/>
          </w:tcPr>
          <w:p w14:paraId="5F590B7C" w14:textId="77777777" w:rsidR="0056606B" w:rsidRDefault="0056606B" w:rsidP="008B6CF3"/>
        </w:tc>
        <w:tc>
          <w:tcPr>
            <w:tcW w:w="7795" w:type="dxa"/>
          </w:tcPr>
          <w:p w14:paraId="761A7959" w14:textId="5D324AB1" w:rsidR="0056606B" w:rsidRDefault="0056606B" w:rsidP="008B6CF3">
            <w:r>
              <w:t>Laag</w:t>
            </w:r>
          </w:p>
        </w:tc>
      </w:tr>
      <w:tr w:rsidR="0056606B" w14:paraId="41F3329E" w14:textId="77777777" w:rsidTr="0056606B">
        <w:tc>
          <w:tcPr>
            <w:tcW w:w="1271" w:type="dxa"/>
            <w:shd w:val="clear" w:color="auto" w:fill="B6DDE8" w:themeFill="accent5" w:themeFillTint="66"/>
          </w:tcPr>
          <w:p w14:paraId="6727B473" w14:textId="77777777" w:rsidR="0056606B" w:rsidRPr="003C5AB7" w:rsidRDefault="0056606B" w:rsidP="008B6CF3">
            <w:pPr>
              <w:rPr>
                <w:b/>
                <w:bCs/>
              </w:rPr>
            </w:pPr>
            <w:r w:rsidRPr="003C5AB7">
              <w:rPr>
                <w:b/>
                <w:bCs/>
              </w:rPr>
              <w:t>Belang:</w:t>
            </w:r>
          </w:p>
        </w:tc>
        <w:tc>
          <w:tcPr>
            <w:tcW w:w="284" w:type="dxa"/>
            <w:shd w:val="clear" w:color="auto" w:fill="FFFF00"/>
          </w:tcPr>
          <w:p w14:paraId="79428800" w14:textId="77777777" w:rsidR="0056606B" w:rsidRDefault="0056606B" w:rsidP="008B6CF3"/>
        </w:tc>
        <w:tc>
          <w:tcPr>
            <w:tcW w:w="7795" w:type="dxa"/>
          </w:tcPr>
          <w:p w14:paraId="08685B3E" w14:textId="08EA1056" w:rsidR="0056606B" w:rsidRDefault="0056606B" w:rsidP="008B6CF3">
            <w:r>
              <w:t>Midden</w:t>
            </w:r>
          </w:p>
          <w:p w14:paraId="26811AF0" w14:textId="77777777" w:rsidR="0056606B" w:rsidRDefault="0056606B" w:rsidP="008B6CF3"/>
        </w:tc>
      </w:tr>
    </w:tbl>
    <w:p w14:paraId="78CBE90D" w14:textId="77777777" w:rsidR="0056606B" w:rsidRPr="0056606B" w:rsidRDefault="0056606B" w:rsidP="007D546A"/>
    <w:p w14:paraId="094B76F3" w14:textId="7CAAED6F" w:rsidR="003874FD" w:rsidRPr="003874FD" w:rsidRDefault="003874FD" w:rsidP="001F0D0B">
      <w:pPr>
        <w:pStyle w:val="Heading1"/>
        <w:rPr>
          <w:lang w:val="nl-NL"/>
        </w:rPr>
      </w:pPr>
      <w:bookmarkStart w:id="9" w:name="_Toc184037252"/>
      <w:r>
        <w:rPr>
          <w:lang w:val="nl-NL"/>
        </w:rPr>
        <w:t>Weglekken van data</w:t>
      </w:r>
      <w:bookmarkEnd w:id="9"/>
    </w:p>
    <w:p w14:paraId="30F83C90" w14:textId="77777777" w:rsidR="00C56031" w:rsidRDefault="00C56031" w:rsidP="00C56031">
      <w:pPr>
        <w:pStyle w:val="Heading2"/>
      </w:pPr>
      <w:bookmarkStart w:id="10" w:name="_Toc184037253"/>
      <w:r>
        <w:t>Gast accounts op Teams/</w:t>
      </w:r>
      <w:r w:rsidRPr="00C5130E">
        <w:t xml:space="preserve"> SharePoint</w:t>
      </w:r>
      <w:bookmarkEnd w:id="10"/>
    </w:p>
    <w:p w14:paraId="3E382AB7" w14:textId="77777777" w:rsidR="00C56031" w:rsidRPr="00427F50" w:rsidRDefault="00C56031" w:rsidP="00C56031">
      <w:pPr>
        <w:rPr>
          <w:rStyle w:val="Strong"/>
        </w:rPr>
      </w:pPr>
      <w:r>
        <w:rPr>
          <w:rStyle w:val="Strong"/>
        </w:rPr>
        <w:t>Situatie:</w:t>
      </w:r>
    </w:p>
    <w:p w14:paraId="0BCB967C" w14:textId="77777777" w:rsidR="00C56031" w:rsidRDefault="00C56031" w:rsidP="00C56031">
      <w:r>
        <w:t xml:space="preserve">Iedereen mag gastgebruikers toevoegen aan Teams en </w:t>
      </w:r>
      <w:r w:rsidRPr="00427F50">
        <w:t>SharePoint</w:t>
      </w:r>
      <w:r>
        <w:t xml:space="preserve"> groepen. Zelfs gastgebruikers mogen, als zij eenmaal toegang hebben, andere personen uitnodigen. </w:t>
      </w:r>
      <w:r w:rsidRPr="00427F50">
        <w:t>Het gevolg hiervan is dat een enkel gecompromiteerd gast-account kan leiden tot een sneeuwbal-effect.</w:t>
      </w:r>
    </w:p>
    <w:p w14:paraId="1C58CB05" w14:textId="77777777" w:rsidR="00C56031" w:rsidRDefault="00C56031" w:rsidP="00C56031">
      <w:r>
        <w:t>Externe partijen worden uitgenodigd door het sturen van een link. Het klikken op de link geeft direct toegang. De link kan dus ook (bedoeld of onbedoeld) verder verspreid worden.</w:t>
      </w:r>
    </w:p>
    <w:p w14:paraId="15714C98" w14:textId="77777777" w:rsidR="00C56031" w:rsidRPr="009E410C" w:rsidRDefault="00C56031" w:rsidP="00C56031">
      <w:r>
        <w:t>Daarbij is er geen automatische expiratie van gast accounts ingesteld, waardoor eenmaal verkregen toegang open blijft staan totdat iemand dit handmatig opheft. Idealiter zou dat moeten gebeuren zodra een project is afgerond of de noodzaak tot toegang van een gastgebruiker niet meer bestaat. In veel gevallen zal dat waarschijnlijk niet gebeuren.</w:t>
      </w:r>
      <w:r>
        <w:br/>
      </w:r>
      <w:r>
        <w:br/>
      </w:r>
      <w:r>
        <w:rPr>
          <w:b/>
          <w:bCs/>
        </w:rPr>
        <w:t>Aanbevelingen:</w:t>
      </w:r>
    </w:p>
    <w:p w14:paraId="36942B87" w14:textId="77777777" w:rsidR="00C56031" w:rsidRPr="009E410C" w:rsidRDefault="00C56031" w:rsidP="00C56031">
      <w:pPr>
        <w:rPr>
          <w:u w:val="single"/>
        </w:rPr>
      </w:pPr>
      <w:r>
        <w:rPr>
          <w:u w:val="single"/>
        </w:rPr>
        <w:t>Technische maatregelen</w:t>
      </w:r>
    </w:p>
    <w:p w14:paraId="6D569862" w14:textId="77777777" w:rsidR="00C56031" w:rsidRDefault="00C56031" w:rsidP="00C56031">
      <w:pPr>
        <w:numPr>
          <w:ilvl w:val="1"/>
          <w:numId w:val="18"/>
        </w:numPr>
        <w:tabs>
          <w:tab w:val="clear" w:pos="1440"/>
          <w:tab w:val="num" w:pos="360"/>
        </w:tabs>
        <w:ind w:left="360"/>
      </w:pPr>
      <w:r>
        <w:t xml:space="preserve">Instellen dat alleen </w:t>
      </w:r>
      <w:r w:rsidRPr="007075B8">
        <w:t>medewerker</w:t>
      </w:r>
      <w:r>
        <w:t xml:space="preserve">s van </w:t>
      </w:r>
      <w:r w:rsidRPr="007075B8">
        <w:t>Humankind</w:t>
      </w:r>
      <w:r>
        <w:t xml:space="preserve"> gastgebruikers mogen aanmaken.</w:t>
      </w:r>
    </w:p>
    <w:p w14:paraId="2E20C63D" w14:textId="77777777" w:rsidR="00C56031" w:rsidRDefault="00C56031" w:rsidP="00C56031">
      <w:pPr>
        <w:numPr>
          <w:ilvl w:val="1"/>
          <w:numId w:val="18"/>
        </w:numPr>
        <w:tabs>
          <w:tab w:val="clear" w:pos="1440"/>
          <w:tab w:val="num" w:pos="360"/>
        </w:tabs>
        <w:ind w:left="360"/>
      </w:pPr>
      <w:r>
        <w:t>Instellen van automatische expiratie op gast accounts.</w:t>
      </w:r>
    </w:p>
    <w:p w14:paraId="3A61D585" w14:textId="77777777" w:rsidR="00C56031" w:rsidRDefault="00C56031" w:rsidP="00C56031">
      <w:pPr>
        <w:numPr>
          <w:ilvl w:val="1"/>
          <w:numId w:val="18"/>
        </w:numPr>
        <w:tabs>
          <w:tab w:val="clear" w:pos="1440"/>
          <w:tab w:val="num" w:pos="360"/>
        </w:tabs>
        <w:ind w:left="360"/>
      </w:pPr>
      <w:r>
        <w:t>Instellen van beperkt geldigheid van invite/share links.</w:t>
      </w:r>
    </w:p>
    <w:p w14:paraId="7D747F29" w14:textId="77777777" w:rsidR="0056606B" w:rsidRDefault="0056606B" w:rsidP="0056606B">
      <w:pPr>
        <w:ind w:left="360"/>
      </w:pPr>
    </w:p>
    <w:p w14:paraId="56493478" w14:textId="77777777" w:rsidR="00C56031" w:rsidRPr="009E410C" w:rsidRDefault="00C56031" w:rsidP="00C56031">
      <w:pPr>
        <w:rPr>
          <w:u w:val="single"/>
        </w:rPr>
      </w:pPr>
      <w:r>
        <w:rPr>
          <w:u w:val="single"/>
        </w:rPr>
        <w:lastRenderedPageBreak/>
        <w:t>Organisatorische maatregel</w:t>
      </w:r>
    </w:p>
    <w:p w14:paraId="5CA1DFCB" w14:textId="0E2AD45F" w:rsidR="00D901BA" w:rsidRDefault="00C56031" w:rsidP="001F0D0B">
      <w:pPr>
        <w:numPr>
          <w:ilvl w:val="1"/>
          <w:numId w:val="18"/>
        </w:numPr>
        <w:tabs>
          <w:tab w:val="clear" w:pos="1440"/>
          <w:tab w:val="num" w:pos="360"/>
        </w:tabs>
        <w:ind w:left="360"/>
      </w:pPr>
      <w:r>
        <w:t xml:space="preserve">Beleid opstellen voor het beheren van Teams groepen en </w:t>
      </w:r>
      <w:r w:rsidRPr="009E410C">
        <w:t>SharePoint</w:t>
      </w:r>
      <w:r>
        <w:t xml:space="preserve"> sites, m.n. rond het toevoegen van (gast-) gebruikers: rechten, toegang tot informatie, vertrouwelijkheid (geheimhoudingsverklaring indien noodzakelijk), het afsluiten van projectomgevingen en het verwijderen van (gast) accounts.</w:t>
      </w:r>
    </w:p>
    <w:p w14:paraId="210650A5" w14:textId="77777777" w:rsidR="0056606B" w:rsidRDefault="0056606B" w:rsidP="0056606B"/>
    <w:tbl>
      <w:tblPr>
        <w:tblStyle w:val="TableGrid"/>
        <w:tblW w:w="0" w:type="auto"/>
        <w:tblLook w:val="04A0" w:firstRow="1" w:lastRow="0" w:firstColumn="1" w:lastColumn="0" w:noHBand="0" w:noVBand="1"/>
      </w:tblPr>
      <w:tblGrid>
        <w:gridCol w:w="1271"/>
        <w:gridCol w:w="284"/>
        <w:gridCol w:w="7795"/>
      </w:tblGrid>
      <w:tr w:rsidR="0056606B" w14:paraId="63221959" w14:textId="77777777" w:rsidTr="0056606B">
        <w:tc>
          <w:tcPr>
            <w:tcW w:w="1271" w:type="dxa"/>
            <w:shd w:val="clear" w:color="auto" w:fill="B6DDE8" w:themeFill="accent5" w:themeFillTint="66"/>
          </w:tcPr>
          <w:p w14:paraId="0514D420" w14:textId="77777777" w:rsidR="0056606B" w:rsidRPr="003C5AB7" w:rsidRDefault="0056606B" w:rsidP="008B6CF3">
            <w:pPr>
              <w:rPr>
                <w:b/>
                <w:bCs/>
              </w:rPr>
            </w:pPr>
            <w:r w:rsidRPr="003C5AB7">
              <w:rPr>
                <w:b/>
                <w:bCs/>
              </w:rPr>
              <w:t>Urgentie:</w:t>
            </w:r>
          </w:p>
        </w:tc>
        <w:tc>
          <w:tcPr>
            <w:tcW w:w="284" w:type="dxa"/>
            <w:shd w:val="clear" w:color="auto" w:fill="FF0000"/>
          </w:tcPr>
          <w:p w14:paraId="0B1A8102" w14:textId="77777777" w:rsidR="0056606B" w:rsidRDefault="0056606B" w:rsidP="008B6CF3"/>
        </w:tc>
        <w:tc>
          <w:tcPr>
            <w:tcW w:w="7795" w:type="dxa"/>
          </w:tcPr>
          <w:p w14:paraId="12D3D1BE" w14:textId="4387DE4B" w:rsidR="0056606B" w:rsidRDefault="0056606B" w:rsidP="008B6CF3">
            <w:r>
              <w:t>Hoog</w:t>
            </w:r>
          </w:p>
        </w:tc>
      </w:tr>
      <w:tr w:rsidR="0056606B" w14:paraId="72DB21B1" w14:textId="77777777" w:rsidTr="0056606B">
        <w:tc>
          <w:tcPr>
            <w:tcW w:w="1271" w:type="dxa"/>
            <w:shd w:val="clear" w:color="auto" w:fill="B6DDE8" w:themeFill="accent5" w:themeFillTint="66"/>
          </w:tcPr>
          <w:p w14:paraId="2E33556F" w14:textId="77777777" w:rsidR="0056606B" w:rsidRPr="003C5AB7" w:rsidRDefault="0056606B" w:rsidP="008B6CF3">
            <w:pPr>
              <w:rPr>
                <w:b/>
                <w:bCs/>
              </w:rPr>
            </w:pPr>
            <w:r w:rsidRPr="003C5AB7">
              <w:rPr>
                <w:b/>
                <w:bCs/>
              </w:rPr>
              <w:t>Belang:</w:t>
            </w:r>
          </w:p>
        </w:tc>
        <w:tc>
          <w:tcPr>
            <w:tcW w:w="284" w:type="dxa"/>
            <w:shd w:val="clear" w:color="auto" w:fill="FF0000"/>
          </w:tcPr>
          <w:p w14:paraId="02613E99" w14:textId="77777777" w:rsidR="0056606B" w:rsidRDefault="0056606B" w:rsidP="008B6CF3"/>
        </w:tc>
        <w:tc>
          <w:tcPr>
            <w:tcW w:w="7795" w:type="dxa"/>
          </w:tcPr>
          <w:p w14:paraId="67AB1AB1" w14:textId="2A974C1B" w:rsidR="0056606B" w:rsidRDefault="0056606B" w:rsidP="008B6CF3">
            <w:r>
              <w:t>Hoog</w:t>
            </w:r>
          </w:p>
          <w:p w14:paraId="2A2BF177" w14:textId="77777777" w:rsidR="0056606B" w:rsidRDefault="0056606B" w:rsidP="008B6CF3"/>
        </w:tc>
      </w:tr>
    </w:tbl>
    <w:p w14:paraId="7E96BBAB" w14:textId="77777777" w:rsidR="0056606B" w:rsidRPr="003874FD" w:rsidRDefault="0056606B" w:rsidP="0056606B"/>
    <w:p w14:paraId="17A44CE9" w14:textId="1FF2DBB7" w:rsidR="001F0D0B" w:rsidRDefault="001F0D0B" w:rsidP="001F0D0B">
      <w:pPr>
        <w:pStyle w:val="Heading2"/>
      </w:pPr>
      <w:bookmarkStart w:id="11" w:name="_Toc184037254"/>
      <w:r>
        <w:t>‘Data sharing options’ in Teams</w:t>
      </w:r>
      <w:bookmarkEnd w:id="11"/>
    </w:p>
    <w:p w14:paraId="59847880" w14:textId="77777777" w:rsidR="001F0D0B" w:rsidRPr="00427F50" w:rsidRDefault="001F0D0B" w:rsidP="001F0D0B">
      <w:pPr>
        <w:rPr>
          <w:rStyle w:val="Strong"/>
        </w:rPr>
      </w:pPr>
      <w:r>
        <w:rPr>
          <w:rStyle w:val="Strong"/>
        </w:rPr>
        <w:t>Situatie:</w:t>
      </w:r>
    </w:p>
    <w:p w14:paraId="5D246316" w14:textId="4F443D4D" w:rsidR="001F0D0B" w:rsidRDefault="001F0D0B" w:rsidP="001F0D0B">
      <w:r w:rsidRPr="001F0D0B">
        <w:t xml:space="preserve">In Teams </w:t>
      </w:r>
      <w:r>
        <w:t xml:space="preserve">is de optie om data te </w:t>
      </w:r>
      <w:r w:rsidRPr="001F0D0B">
        <w:t>synchroniseren</w:t>
      </w:r>
      <w:r>
        <w:t xml:space="preserve"> naar externe services als</w:t>
      </w:r>
      <w:r w:rsidRPr="001F0D0B">
        <w:t xml:space="preserve"> Dropbox, Citrix, </w:t>
      </w:r>
      <w:r w:rsidR="004B7D24">
        <w:t>of andere services en onbeheerde/onb</w:t>
      </w:r>
      <w:r w:rsidR="00227085">
        <w:t>e</w:t>
      </w:r>
      <w:r w:rsidR="004B7D24">
        <w:t>veiligde opslaglocaties,</w:t>
      </w:r>
      <w:r>
        <w:t xml:space="preserve"> niet uitgeschakeld. Het gevolg is dat er geen controle is over waar informatie (vaak onbedoeld) naar toe gekopieerd wordt. Het risico voor het weglekken van vertrouwelijke informatie is aanzienlijk.</w:t>
      </w:r>
    </w:p>
    <w:p w14:paraId="2651428D" w14:textId="77777777" w:rsidR="001F0D0B" w:rsidRDefault="001F0D0B" w:rsidP="001F0D0B">
      <w:r>
        <w:rPr>
          <w:b/>
          <w:bCs/>
        </w:rPr>
        <w:t>Aanbevelingen:</w:t>
      </w:r>
    </w:p>
    <w:p w14:paraId="3407F492" w14:textId="77777777" w:rsidR="001F0D0B" w:rsidRDefault="001F0D0B" w:rsidP="001F0D0B">
      <w:pPr>
        <w:numPr>
          <w:ilvl w:val="0"/>
          <w:numId w:val="18"/>
        </w:numPr>
        <w:tabs>
          <w:tab w:val="clear" w:pos="720"/>
          <w:tab w:val="num" w:pos="360"/>
        </w:tabs>
        <w:ind w:left="360"/>
      </w:pPr>
      <w:r>
        <w:t>Uitzetten van de ‘data sharing’ optie.</w:t>
      </w:r>
    </w:p>
    <w:p w14:paraId="42F1CA4C" w14:textId="3AD940C0" w:rsidR="007D546A" w:rsidRDefault="001F0D0B" w:rsidP="00BE4584">
      <w:pPr>
        <w:numPr>
          <w:ilvl w:val="0"/>
          <w:numId w:val="18"/>
        </w:numPr>
        <w:tabs>
          <w:tab w:val="clear" w:pos="720"/>
          <w:tab w:val="num" w:pos="360"/>
        </w:tabs>
        <w:ind w:left="360"/>
      </w:pPr>
      <w:r>
        <w:t xml:space="preserve">Beleid opstellen en communiceren voor het gebruik van niet door </w:t>
      </w:r>
      <w:r w:rsidRPr="001F0D0B">
        <w:t xml:space="preserve">Humankind </w:t>
      </w:r>
      <w:r>
        <w:t>beheerde software en services.</w:t>
      </w:r>
    </w:p>
    <w:p w14:paraId="424E62D4" w14:textId="77777777" w:rsidR="004B7D24" w:rsidRDefault="004B7D24" w:rsidP="004B7D24"/>
    <w:tbl>
      <w:tblPr>
        <w:tblStyle w:val="TableGrid"/>
        <w:tblW w:w="0" w:type="auto"/>
        <w:tblLook w:val="04A0" w:firstRow="1" w:lastRow="0" w:firstColumn="1" w:lastColumn="0" w:noHBand="0" w:noVBand="1"/>
      </w:tblPr>
      <w:tblGrid>
        <w:gridCol w:w="1271"/>
        <w:gridCol w:w="284"/>
        <w:gridCol w:w="7795"/>
      </w:tblGrid>
      <w:tr w:rsidR="004B7D24" w14:paraId="6A3EA940" w14:textId="77777777" w:rsidTr="004B7D24">
        <w:tc>
          <w:tcPr>
            <w:tcW w:w="1271" w:type="dxa"/>
            <w:shd w:val="clear" w:color="auto" w:fill="B6DDE8" w:themeFill="accent5" w:themeFillTint="66"/>
          </w:tcPr>
          <w:p w14:paraId="60E01192" w14:textId="77777777" w:rsidR="004B7D24" w:rsidRPr="003C5AB7" w:rsidRDefault="004B7D24" w:rsidP="008B6CF3">
            <w:pPr>
              <w:rPr>
                <w:b/>
                <w:bCs/>
              </w:rPr>
            </w:pPr>
            <w:r w:rsidRPr="003C5AB7">
              <w:rPr>
                <w:b/>
                <w:bCs/>
              </w:rPr>
              <w:t>Urgentie:</w:t>
            </w:r>
          </w:p>
        </w:tc>
        <w:tc>
          <w:tcPr>
            <w:tcW w:w="284" w:type="dxa"/>
            <w:shd w:val="clear" w:color="auto" w:fill="FFFF00"/>
          </w:tcPr>
          <w:p w14:paraId="0F0EE555" w14:textId="77777777" w:rsidR="004B7D24" w:rsidRDefault="004B7D24" w:rsidP="008B6CF3"/>
        </w:tc>
        <w:tc>
          <w:tcPr>
            <w:tcW w:w="7795" w:type="dxa"/>
          </w:tcPr>
          <w:p w14:paraId="4980B8CF" w14:textId="1489CB0B" w:rsidR="004B7D24" w:rsidRDefault="004B7D24" w:rsidP="008B6CF3">
            <w:r>
              <w:t>Midden</w:t>
            </w:r>
          </w:p>
        </w:tc>
      </w:tr>
      <w:tr w:rsidR="004B7D24" w14:paraId="32DBE6AA" w14:textId="77777777" w:rsidTr="004B7D24">
        <w:tc>
          <w:tcPr>
            <w:tcW w:w="1271" w:type="dxa"/>
            <w:shd w:val="clear" w:color="auto" w:fill="B6DDE8" w:themeFill="accent5" w:themeFillTint="66"/>
          </w:tcPr>
          <w:p w14:paraId="00EFE41B" w14:textId="77777777" w:rsidR="004B7D24" w:rsidRPr="003C5AB7" w:rsidRDefault="004B7D24" w:rsidP="008B6CF3">
            <w:pPr>
              <w:rPr>
                <w:b/>
                <w:bCs/>
              </w:rPr>
            </w:pPr>
            <w:r w:rsidRPr="003C5AB7">
              <w:rPr>
                <w:b/>
                <w:bCs/>
              </w:rPr>
              <w:t>Belang:</w:t>
            </w:r>
          </w:p>
        </w:tc>
        <w:tc>
          <w:tcPr>
            <w:tcW w:w="284" w:type="dxa"/>
            <w:shd w:val="clear" w:color="auto" w:fill="FFFF00"/>
          </w:tcPr>
          <w:p w14:paraId="0E0E89D9" w14:textId="77777777" w:rsidR="004B7D24" w:rsidRDefault="004B7D24" w:rsidP="008B6CF3"/>
        </w:tc>
        <w:tc>
          <w:tcPr>
            <w:tcW w:w="7795" w:type="dxa"/>
          </w:tcPr>
          <w:p w14:paraId="5ECAF97C" w14:textId="154DAC00" w:rsidR="004B7D24" w:rsidRDefault="004B7D24" w:rsidP="008B6CF3">
            <w:r>
              <w:t>Midden</w:t>
            </w:r>
          </w:p>
          <w:p w14:paraId="2BD20378" w14:textId="77777777" w:rsidR="004B7D24" w:rsidRDefault="004B7D24" w:rsidP="008B6CF3"/>
        </w:tc>
      </w:tr>
    </w:tbl>
    <w:p w14:paraId="6212CF2F" w14:textId="77777777" w:rsidR="004B7D24" w:rsidRDefault="004B7D24" w:rsidP="004B7D24"/>
    <w:p w14:paraId="4D1073BE" w14:textId="77777777" w:rsidR="003874FD" w:rsidRDefault="003874FD" w:rsidP="003874FD">
      <w:pPr>
        <w:pStyle w:val="Heading2"/>
      </w:pPr>
      <w:bookmarkStart w:id="12" w:name="_Toc184037255"/>
      <w:r>
        <w:t>Geen dataclassificatie</w:t>
      </w:r>
      <w:bookmarkEnd w:id="12"/>
    </w:p>
    <w:p w14:paraId="0B352EEC" w14:textId="77777777" w:rsidR="003874FD" w:rsidRPr="00427F50" w:rsidRDefault="003874FD" w:rsidP="003874FD">
      <w:pPr>
        <w:rPr>
          <w:rStyle w:val="Strong"/>
        </w:rPr>
      </w:pPr>
      <w:r>
        <w:rPr>
          <w:rStyle w:val="Strong"/>
        </w:rPr>
        <w:t>Situatie:</w:t>
      </w:r>
    </w:p>
    <w:p w14:paraId="1255C09F" w14:textId="77777777" w:rsidR="003874FD" w:rsidRDefault="003874FD" w:rsidP="003874FD">
      <w:r>
        <w:t>Vanuit het OrgFit raject zijn de dataverzamelingen in kaart gebracht, tezamen met de systemen waarin deze informatie voorkomt en het eigenaarschap daarvan. Op conceptueel niveau is bekend welke informatie vertrouwelijk is.</w:t>
      </w:r>
    </w:p>
    <w:p w14:paraId="01F20568" w14:textId="663433E0" w:rsidR="004B7D24" w:rsidRDefault="003874FD" w:rsidP="003874FD">
      <w:r>
        <w:t>Het classificeren van informatie in verschillende niveaus van vertrouwelijkheid is voorwaardelijk voor het opstellen van helder beleid over de omgang met informatie en het implementeren van de juiste (technische) maatregelen voor o.a. toegang, retentie, en ‘data loss prevention’.</w:t>
      </w:r>
    </w:p>
    <w:p w14:paraId="56566DE5" w14:textId="77777777" w:rsidR="003874FD" w:rsidRDefault="003874FD" w:rsidP="003874FD">
      <w:pPr>
        <w:rPr>
          <w:b/>
          <w:bCs/>
        </w:rPr>
      </w:pPr>
      <w:r>
        <w:rPr>
          <w:b/>
          <w:bCs/>
        </w:rPr>
        <w:t>Aanbevelingen:</w:t>
      </w:r>
    </w:p>
    <w:p w14:paraId="4CC2BDE3" w14:textId="77777777" w:rsidR="003874FD" w:rsidRDefault="003874FD" w:rsidP="003874FD">
      <w:pPr>
        <w:pStyle w:val="ListParagraph"/>
        <w:numPr>
          <w:ilvl w:val="0"/>
          <w:numId w:val="25"/>
        </w:numPr>
      </w:pPr>
      <w:r>
        <w:t>Opstellen van een schema voor dataclassificatie</w:t>
      </w:r>
    </w:p>
    <w:p w14:paraId="65FB832E" w14:textId="77777777" w:rsidR="003874FD" w:rsidRDefault="003874FD" w:rsidP="003874FD">
      <w:pPr>
        <w:pStyle w:val="ListParagraph"/>
        <w:numPr>
          <w:ilvl w:val="0"/>
          <w:numId w:val="25"/>
        </w:numPr>
      </w:pPr>
      <w:r>
        <w:lastRenderedPageBreak/>
        <w:t>Opstellen van beleid voor de omgang met geclassificeerde data</w:t>
      </w:r>
    </w:p>
    <w:p w14:paraId="7CE4741E" w14:textId="380A9059" w:rsidR="003874FD" w:rsidRDefault="003874FD" w:rsidP="003874FD">
      <w:pPr>
        <w:pStyle w:val="ListParagraph"/>
        <w:numPr>
          <w:ilvl w:val="0"/>
          <w:numId w:val="25"/>
        </w:numPr>
      </w:pPr>
      <w:r>
        <w:t>Bepalen van maatregelen voor toegang en beheer van de verschillende categorieën informatie</w:t>
      </w:r>
      <w:r w:rsidR="006607E6">
        <w:t xml:space="preserve"> </w:t>
      </w:r>
    </w:p>
    <w:p w14:paraId="39596165" w14:textId="77777777" w:rsidR="004B7D24" w:rsidRPr="00F66CA8" w:rsidRDefault="004B7D24" w:rsidP="004B7D24">
      <w:pPr>
        <w:pStyle w:val="ListParagraph"/>
        <w:ind w:left="360"/>
      </w:pPr>
    </w:p>
    <w:tbl>
      <w:tblPr>
        <w:tblStyle w:val="TableGrid"/>
        <w:tblW w:w="0" w:type="auto"/>
        <w:tblLook w:val="04A0" w:firstRow="1" w:lastRow="0" w:firstColumn="1" w:lastColumn="0" w:noHBand="0" w:noVBand="1"/>
      </w:tblPr>
      <w:tblGrid>
        <w:gridCol w:w="1802"/>
        <w:gridCol w:w="320"/>
        <w:gridCol w:w="7228"/>
      </w:tblGrid>
      <w:tr w:rsidR="004B7D24" w14:paraId="09BD77A8" w14:textId="77777777" w:rsidTr="008B6CF3">
        <w:tc>
          <w:tcPr>
            <w:tcW w:w="1802" w:type="dxa"/>
            <w:shd w:val="clear" w:color="auto" w:fill="B6DDE8" w:themeFill="accent5" w:themeFillTint="66"/>
          </w:tcPr>
          <w:p w14:paraId="7CE12C7B" w14:textId="77777777" w:rsidR="004B7D24" w:rsidRPr="003C5AB7" w:rsidRDefault="004B7D24" w:rsidP="008B6CF3">
            <w:pPr>
              <w:rPr>
                <w:b/>
                <w:bCs/>
              </w:rPr>
            </w:pPr>
            <w:r w:rsidRPr="003C5AB7">
              <w:rPr>
                <w:b/>
                <w:bCs/>
              </w:rPr>
              <w:t>Urgentie:</w:t>
            </w:r>
          </w:p>
        </w:tc>
        <w:tc>
          <w:tcPr>
            <w:tcW w:w="320" w:type="dxa"/>
            <w:shd w:val="clear" w:color="auto" w:fill="92D050"/>
          </w:tcPr>
          <w:p w14:paraId="65746F4E" w14:textId="77777777" w:rsidR="004B7D24" w:rsidRDefault="004B7D24" w:rsidP="008B6CF3"/>
        </w:tc>
        <w:tc>
          <w:tcPr>
            <w:tcW w:w="7228" w:type="dxa"/>
          </w:tcPr>
          <w:p w14:paraId="719A80DA" w14:textId="02CD11DC" w:rsidR="004B7D24" w:rsidRDefault="004B7D24" w:rsidP="008B6CF3">
            <w:r>
              <w:t xml:space="preserve">Laag – </w:t>
            </w:r>
            <w:r w:rsidRPr="004B7D24">
              <w:t>medewerker</w:t>
            </w:r>
            <w:r>
              <w:t>s zijn zich er van bewust dat een groot deel van de informatie de ze verwerken gevoelig is</w:t>
            </w:r>
          </w:p>
          <w:p w14:paraId="3EDEF082" w14:textId="5B79C7D1" w:rsidR="004B7D24" w:rsidRDefault="004B7D24" w:rsidP="008B6CF3"/>
        </w:tc>
      </w:tr>
      <w:tr w:rsidR="004B7D24" w14:paraId="3295D97E" w14:textId="77777777" w:rsidTr="004B7D24">
        <w:tc>
          <w:tcPr>
            <w:tcW w:w="1802" w:type="dxa"/>
            <w:shd w:val="clear" w:color="auto" w:fill="B6DDE8" w:themeFill="accent5" w:themeFillTint="66"/>
          </w:tcPr>
          <w:p w14:paraId="44A425FF" w14:textId="77777777" w:rsidR="004B7D24" w:rsidRPr="003C5AB7" w:rsidRDefault="004B7D24" w:rsidP="008B6CF3">
            <w:pPr>
              <w:rPr>
                <w:b/>
                <w:bCs/>
              </w:rPr>
            </w:pPr>
            <w:r w:rsidRPr="003C5AB7">
              <w:rPr>
                <w:b/>
                <w:bCs/>
              </w:rPr>
              <w:t>Belang:</w:t>
            </w:r>
          </w:p>
        </w:tc>
        <w:tc>
          <w:tcPr>
            <w:tcW w:w="320" w:type="dxa"/>
            <w:shd w:val="clear" w:color="auto" w:fill="FF0000"/>
          </w:tcPr>
          <w:p w14:paraId="685289CA" w14:textId="77777777" w:rsidR="004B7D24" w:rsidRDefault="004B7D24" w:rsidP="008B6CF3"/>
        </w:tc>
        <w:tc>
          <w:tcPr>
            <w:tcW w:w="7228" w:type="dxa"/>
          </w:tcPr>
          <w:p w14:paraId="417D08A3" w14:textId="1AA6EEC8" w:rsidR="004B7D24" w:rsidRDefault="004B7D24" w:rsidP="008B6CF3">
            <w:r>
              <w:t>Hoog – classificatie is een basis voor beleidsvorming en het opstellen van praktische voorschriften</w:t>
            </w:r>
          </w:p>
          <w:p w14:paraId="74C13186" w14:textId="77777777" w:rsidR="004B7D24" w:rsidRDefault="004B7D24" w:rsidP="008B6CF3"/>
        </w:tc>
      </w:tr>
    </w:tbl>
    <w:p w14:paraId="63479F21" w14:textId="41AD6459" w:rsidR="003874FD" w:rsidRDefault="003874FD" w:rsidP="003874FD"/>
    <w:p w14:paraId="4DB094F9" w14:textId="77777777" w:rsidR="003874FD" w:rsidRDefault="003874FD" w:rsidP="003874FD">
      <w:pPr>
        <w:pStyle w:val="Heading2"/>
      </w:pPr>
      <w:bookmarkStart w:id="13" w:name="_Toc184037256"/>
      <w:r>
        <w:t xml:space="preserve">Historisch personeelsbestand op </w:t>
      </w:r>
      <w:r w:rsidRPr="00002A74">
        <w:t>SharePoint</w:t>
      </w:r>
      <w:bookmarkEnd w:id="13"/>
      <w:r>
        <w:t xml:space="preserve"> </w:t>
      </w:r>
    </w:p>
    <w:p w14:paraId="0A4FE216" w14:textId="77777777" w:rsidR="003874FD" w:rsidRDefault="003874FD" w:rsidP="003874FD">
      <w:r>
        <w:t xml:space="preserve">De HR applicatie Beaufort is enige tijd geleden vervangen door Mercash. De historische data uit Beaufort is inmiddels van de S: schijf overgezet naar </w:t>
      </w:r>
      <w:r w:rsidRPr="00002A74">
        <w:t>SharePoint</w:t>
      </w:r>
      <w:r>
        <w:t xml:space="preserve">. Dit is een aanzienlijk risico, daar het bestand naar verwachting fraude-gevoelige persoonsgegevens bevat, en de toegangsbeveiliging tot </w:t>
      </w:r>
      <w:r w:rsidRPr="00002A74">
        <w:t>SharePoint</w:t>
      </w:r>
      <w:r>
        <w:t xml:space="preserve"> verbetering behoeft.</w:t>
      </w:r>
    </w:p>
    <w:p w14:paraId="35A1205D" w14:textId="77777777" w:rsidR="003874FD" w:rsidRDefault="003874FD" w:rsidP="003874FD">
      <w:pPr>
        <w:rPr>
          <w:b/>
          <w:bCs/>
        </w:rPr>
      </w:pPr>
      <w:r>
        <w:rPr>
          <w:b/>
          <w:bCs/>
        </w:rPr>
        <w:t>Aanbevelingen:</w:t>
      </w:r>
    </w:p>
    <w:p w14:paraId="0163565F" w14:textId="77777777" w:rsidR="003874FD" w:rsidRDefault="003874FD" w:rsidP="003874FD">
      <w:pPr>
        <w:pStyle w:val="ListParagraph"/>
        <w:numPr>
          <w:ilvl w:val="0"/>
          <w:numId w:val="25"/>
        </w:numPr>
      </w:pPr>
      <w:r>
        <w:t>Onderzoeken of de manier waarop deze data is opgeslagen voldoende beveiliging biedt</w:t>
      </w:r>
    </w:p>
    <w:p w14:paraId="5AF53208" w14:textId="77777777" w:rsidR="003874FD" w:rsidRDefault="003874FD" w:rsidP="003874FD">
      <w:pPr>
        <w:pStyle w:val="ListParagraph"/>
        <w:numPr>
          <w:ilvl w:val="0"/>
          <w:numId w:val="25"/>
        </w:numPr>
      </w:pPr>
      <w:r>
        <w:t>Onderzoeken of ‘online’ toegang tot deze historische data noodzakelijk is</w:t>
      </w:r>
    </w:p>
    <w:p w14:paraId="0B8D4D9A" w14:textId="77777777" w:rsidR="003874FD" w:rsidRPr="00002A74" w:rsidRDefault="003874FD" w:rsidP="003874FD">
      <w:pPr>
        <w:pStyle w:val="ListParagraph"/>
        <w:numPr>
          <w:ilvl w:val="0"/>
          <w:numId w:val="25"/>
        </w:numPr>
      </w:pPr>
      <w:r>
        <w:t>De data verplaatsen naar een beter beveiligde omgeving indien nodig.</w:t>
      </w:r>
    </w:p>
    <w:p w14:paraId="46E6D314" w14:textId="77777777" w:rsidR="003874FD" w:rsidRDefault="003874FD" w:rsidP="003874FD"/>
    <w:tbl>
      <w:tblPr>
        <w:tblStyle w:val="TableGrid"/>
        <w:tblW w:w="0" w:type="auto"/>
        <w:tblLook w:val="04A0" w:firstRow="1" w:lastRow="0" w:firstColumn="1" w:lastColumn="0" w:noHBand="0" w:noVBand="1"/>
      </w:tblPr>
      <w:tblGrid>
        <w:gridCol w:w="1802"/>
        <w:gridCol w:w="320"/>
        <w:gridCol w:w="7228"/>
      </w:tblGrid>
      <w:tr w:rsidR="004B7D24" w14:paraId="3EEDDFA5" w14:textId="77777777" w:rsidTr="004B7D24">
        <w:tc>
          <w:tcPr>
            <w:tcW w:w="1802" w:type="dxa"/>
            <w:shd w:val="clear" w:color="auto" w:fill="B6DDE8" w:themeFill="accent5" w:themeFillTint="66"/>
          </w:tcPr>
          <w:p w14:paraId="50799215" w14:textId="77777777" w:rsidR="004B7D24" w:rsidRPr="003C5AB7" w:rsidRDefault="004B7D24" w:rsidP="008B6CF3">
            <w:pPr>
              <w:rPr>
                <w:b/>
                <w:bCs/>
              </w:rPr>
            </w:pPr>
            <w:r w:rsidRPr="003C5AB7">
              <w:rPr>
                <w:b/>
                <w:bCs/>
              </w:rPr>
              <w:t>Urgentie:</w:t>
            </w:r>
          </w:p>
        </w:tc>
        <w:tc>
          <w:tcPr>
            <w:tcW w:w="320" w:type="dxa"/>
            <w:shd w:val="clear" w:color="auto" w:fill="FF0000"/>
          </w:tcPr>
          <w:p w14:paraId="62E61707" w14:textId="77777777" w:rsidR="004B7D24" w:rsidRDefault="004B7D24" w:rsidP="008B6CF3"/>
        </w:tc>
        <w:tc>
          <w:tcPr>
            <w:tcW w:w="7228" w:type="dxa"/>
          </w:tcPr>
          <w:p w14:paraId="31C0724E" w14:textId="3A64B5DB" w:rsidR="004B7D24" w:rsidRDefault="004B7D24" w:rsidP="004B7D24">
            <w:r>
              <w:t xml:space="preserve">Hoog – zeer gevoelige informatie </w:t>
            </w:r>
            <w:r w:rsidR="00D718A4">
              <w:t>in</w:t>
            </w:r>
            <w:r>
              <w:t xml:space="preserve"> een mogelijk onvold</w:t>
            </w:r>
            <w:r w:rsidR="00D718A4">
              <w:t>o</w:t>
            </w:r>
            <w:r>
              <w:t>ende beschermde omgeving</w:t>
            </w:r>
          </w:p>
        </w:tc>
      </w:tr>
      <w:tr w:rsidR="004B7D24" w14:paraId="451A724D" w14:textId="77777777" w:rsidTr="008B6CF3">
        <w:tc>
          <w:tcPr>
            <w:tcW w:w="1802" w:type="dxa"/>
            <w:shd w:val="clear" w:color="auto" w:fill="B6DDE8" w:themeFill="accent5" w:themeFillTint="66"/>
          </w:tcPr>
          <w:p w14:paraId="46A99774" w14:textId="77777777" w:rsidR="004B7D24" w:rsidRPr="003C5AB7" w:rsidRDefault="004B7D24" w:rsidP="008B6CF3">
            <w:pPr>
              <w:rPr>
                <w:b/>
                <w:bCs/>
              </w:rPr>
            </w:pPr>
            <w:r w:rsidRPr="003C5AB7">
              <w:rPr>
                <w:b/>
                <w:bCs/>
              </w:rPr>
              <w:t>Belang:</w:t>
            </w:r>
          </w:p>
        </w:tc>
        <w:tc>
          <w:tcPr>
            <w:tcW w:w="320" w:type="dxa"/>
            <w:shd w:val="clear" w:color="auto" w:fill="FF0000"/>
          </w:tcPr>
          <w:p w14:paraId="73242729" w14:textId="77777777" w:rsidR="004B7D24" w:rsidRDefault="004B7D24" w:rsidP="008B6CF3"/>
        </w:tc>
        <w:tc>
          <w:tcPr>
            <w:tcW w:w="7228" w:type="dxa"/>
          </w:tcPr>
          <w:p w14:paraId="4CFF50EC" w14:textId="31E69A7A" w:rsidR="004B7D24" w:rsidRDefault="004B7D24" w:rsidP="008B6CF3">
            <w:r>
              <w:t>Hoog</w:t>
            </w:r>
          </w:p>
          <w:p w14:paraId="79D03F54" w14:textId="77777777" w:rsidR="004B7D24" w:rsidRDefault="004B7D24" w:rsidP="008B6CF3"/>
        </w:tc>
      </w:tr>
    </w:tbl>
    <w:p w14:paraId="5A1AC80D" w14:textId="77777777" w:rsidR="004B7D24" w:rsidRDefault="004B7D24" w:rsidP="003874FD"/>
    <w:p w14:paraId="44A64D99" w14:textId="77777777" w:rsidR="00FB0ECA" w:rsidRDefault="00FB0ECA" w:rsidP="00FB0ECA">
      <w:pPr>
        <w:pStyle w:val="Heading2"/>
      </w:pPr>
      <w:bookmarkStart w:id="14" w:name="_Toc184037257"/>
      <w:r>
        <w:t>Onbeveiligd printen</w:t>
      </w:r>
      <w:bookmarkEnd w:id="14"/>
    </w:p>
    <w:p w14:paraId="3AFBB568" w14:textId="77777777" w:rsidR="00FB0ECA" w:rsidRPr="00427F50" w:rsidRDefault="00FB0ECA" w:rsidP="00FB0ECA">
      <w:pPr>
        <w:rPr>
          <w:rStyle w:val="Strong"/>
        </w:rPr>
      </w:pPr>
      <w:r>
        <w:rPr>
          <w:rStyle w:val="Strong"/>
        </w:rPr>
        <w:t>Situatie:</w:t>
      </w:r>
    </w:p>
    <w:p w14:paraId="656B33EA" w14:textId="2B1FC75D" w:rsidR="00FB0ECA" w:rsidRDefault="00FB0ECA" w:rsidP="00FB0ECA">
      <w:r>
        <w:t xml:space="preserve">De print-services en printers beschikken over een ‘follow me’ functie, waarmee </w:t>
      </w:r>
      <w:r w:rsidRPr="00F66CA8">
        <w:t>medewerker</w:t>
      </w:r>
      <w:r>
        <w:t xml:space="preserve">s bij de printer met een pincode hun printopdracht kunnen ophalen. Dit voorkómt dat gevoelige informatie onbeheerd bij de printer blijft liggen. Dit moet de </w:t>
      </w:r>
      <w:r w:rsidRPr="00F66CA8">
        <w:t>medewerker</w:t>
      </w:r>
      <w:r>
        <w:t xml:space="preserve"> echter zelf activeren, wat in de praktijk niet gebeurt.</w:t>
      </w:r>
      <w:r w:rsidR="00D718A4">
        <w:t xml:space="preserve"> Gecombineerd met een ‘open deur’ beleid op het Servicekantoor en beperkte toegangsbeveiliging op locaties vormt dit een niet verwaarloosbaar risico.</w:t>
      </w:r>
    </w:p>
    <w:p w14:paraId="5CB38FBE" w14:textId="77777777" w:rsidR="00FB0ECA" w:rsidRDefault="00FB0ECA" w:rsidP="00FB0ECA">
      <w:r>
        <w:rPr>
          <w:b/>
          <w:bCs/>
        </w:rPr>
        <w:t>Aanbevelingen:</w:t>
      </w:r>
    </w:p>
    <w:p w14:paraId="6F9E4FE6" w14:textId="77777777" w:rsidR="00FB0ECA" w:rsidRDefault="00FB0ECA" w:rsidP="00FB0ECA">
      <w:pPr>
        <w:pStyle w:val="ListParagraph"/>
        <w:numPr>
          <w:ilvl w:val="0"/>
          <w:numId w:val="25"/>
        </w:numPr>
      </w:pPr>
      <w:r>
        <w:t>Beveiligd printen standaard aanzetten, of indien mogelijk bij de print-dialoog een checkbox opnemen voor ‘Document bevat gevoelige informatie’.</w:t>
      </w:r>
    </w:p>
    <w:p w14:paraId="4987F7F1" w14:textId="77777777" w:rsidR="00D718A4" w:rsidRPr="00D718A4" w:rsidRDefault="00D718A4" w:rsidP="00D718A4"/>
    <w:tbl>
      <w:tblPr>
        <w:tblStyle w:val="TableGrid"/>
        <w:tblW w:w="0" w:type="auto"/>
        <w:tblLook w:val="04A0" w:firstRow="1" w:lastRow="0" w:firstColumn="1" w:lastColumn="0" w:noHBand="0" w:noVBand="1"/>
      </w:tblPr>
      <w:tblGrid>
        <w:gridCol w:w="1271"/>
        <w:gridCol w:w="284"/>
        <w:gridCol w:w="7795"/>
      </w:tblGrid>
      <w:tr w:rsidR="00D718A4" w14:paraId="1CBCCDDD" w14:textId="77777777" w:rsidTr="006F11E9">
        <w:tc>
          <w:tcPr>
            <w:tcW w:w="1271" w:type="dxa"/>
            <w:shd w:val="clear" w:color="auto" w:fill="B6DDE8" w:themeFill="accent5" w:themeFillTint="66"/>
          </w:tcPr>
          <w:p w14:paraId="2BD036D8" w14:textId="77777777" w:rsidR="00D718A4" w:rsidRPr="003C5AB7" w:rsidRDefault="00D718A4" w:rsidP="008B6CF3">
            <w:pPr>
              <w:rPr>
                <w:b/>
                <w:bCs/>
              </w:rPr>
            </w:pPr>
            <w:r w:rsidRPr="003C5AB7">
              <w:rPr>
                <w:b/>
                <w:bCs/>
              </w:rPr>
              <w:lastRenderedPageBreak/>
              <w:t>Urgentie:</w:t>
            </w:r>
          </w:p>
        </w:tc>
        <w:tc>
          <w:tcPr>
            <w:tcW w:w="284" w:type="dxa"/>
            <w:shd w:val="clear" w:color="auto" w:fill="FFFF00"/>
          </w:tcPr>
          <w:p w14:paraId="6DD4C1C6" w14:textId="77777777" w:rsidR="00D718A4" w:rsidRDefault="00D718A4" w:rsidP="008B6CF3"/>
        </w:tc>
        <w:tc>
          <w:tcPr>
            <w:tcW w:w="7795" w:type="dxa"/>
          </w:tcPr>
          <w:p w14:paraId="161AC9CF" w14:textId="244425FE" w:rsidR="00D718A4" w:rsidRDefault="00D718A4" w:rsidP="008B6CF3">
            <w:r>
              <w:t>Midden – inschatting is dat dit risico zich periodiek, maar niet structureel voordoet</w:t>
            </w:r>
          </w:p>
        </w:tc>
      </w:tr>
      <w:tr w:rsidR="00D718A4" w14:paraId="02410DF6" w14:textId="77777777" w:rsidTr="006F11E9">
        <w:tc>
          <w:tcPr>
            <w:tcW w:w="1271" w:type="dxa"/>
            <w:shd w:val="clear" w:color="auto" w:fill="B6DDE8" w:themeFill="accent5" w:themeFillTint="66"/>
          </w:tcPr>
          <w:p w14:paraId="12324B97" w14:textId="77777777" w:rsidR="00D718A4" w:rsidRPr="003C5AB7" w:rsidRDefault="00D718A4" w:rsidP="008B6CF3">
            <w:pPr>
              <w:rPr>
                <w:b/>
                <w:bCs/>
              </w:rPr>
            </w:pPr>
            <w:r w:rsidRPr="003C5AB7">
              <w:rPr>
                <w:b/>
                <w:bCs/>
              </w:rPr>
              <w:t>Belang:</w:t>
            </w:r>
          </w:p>
        </w:tc>
        <w:tc>
          <w:tcPr>
            <w:tcW w:w="284" w:type="dxa"/>
            <w:shd w:val="clear" w:color="auto" w:fill="FF0000"/>
          </w:tcPr>
          <w:p w14:paraId="2E8A8B17" w14:textId="77777777" w:rsidR="00D718A4" w:rsidRDefault="00D718A4" w:rsidP="008B6CF3"/>
        </w:tc>
        <w:tc>
          <w:tcPr>
            <w:tcW w:w="7795" w:type="dxa"/>
          </w:tcPr>
          <w:p w14:paraId="62917BA3" w14:textId="6108FB68" w:rsidR="00D718A4" w:rsidRDefault="00D718A4" w:rsidP="008B6CF3">
            <w:r>
              <w:t>Hoog – mogelijk gevoelige informatie in een onvoldoende beschermde omgeving</w:t>
            </w:r>
          </w:p>
        </w:tc>
      </w:tr>
    </w:tbl>
    <w:p w14:paraId="5F449D9B" w14:textId="77777777" w:rsidR="009B26DE" w:rsidRDefault="009B26DE" w:rsidP="009B26DE"/>
    <w:p w14:paraId="6B835A3D" w14:textId="50393BB9" w:rsidR="009B26DE" w:rsidRPr="00D718A4" w:rsidRDefault="009B26DE" w:rsidP="009B26DE">
      <w:pPr>
        <w:pStyle w:val="Heading1"/>
        <w:rPr>
          <w:lang w:val="nl-NL"/>
        </w:rPr>
      </w:pPr>
      <w:bookmarkStart w:id="15" w:name="_Toc184037258"/>
      <w:proofErr w:type="spellStart"/>
      <w:r>
        <w:rPr>
          <w:lang w:val="nl-NL"/>
        </w:rPr>
        <w:t>Devices</w:t>
      </w:r>
      <w:bookmarkEnd w:id="15"/>
      <w:proofErr w:type="spellEnd"/>
    </w:p>
    <w:p w14:paraId="285BB32A" w14:textId="5631E694" w:rsidR="007D546A" w:rsidRDefault="007D546A" w:rsidP="007D546A">
      <w:pPr>
        <w:pStyle w:val="Heading2"/>
      </w:pPr>
      <w:bookmarkStart w:id="16" w:name="_Toc184037259"/>
      <w:r>
        <w:t>Onvolledig device management</w:t>
      </w:r>
      <w:bookmarkEnd w:id="16"/>
    </w:p>
    <w:p w14:paraId="60F516E4" w14:textId="77777777" w:rsidR="007D546A" w:rsidRPr="00BE72B9" w:rsidRDefault="007D546A" w:rsidP="007D546A">
      <w:r>
        <w:t>Onder ‘devices’ wordt verstaan: mobiele apparatuur, d.w.z. telefoons, laptops en tablets.</w:t>
      </w:r>
    </w:p>
    <w:p w14:paraId="357C115B" w14:textId="77777777" w:rsidR="007D546A" w:rsidRPr="00427F50" w:rsidRDefault="007D546A" w:rsidP="007D546A">
      <w:pPr>
        <w:rPr>
          <w:rStyle w:val="Strong"/>
        </w:rPr>
      </w:pPr>
      <w:r>
        <w:rPr>
          <w:rStyle w:val="Strong"/>
        </w:rPr>
        <w:t>Situatie:</w:t>
      </w:r>
    </w:p>
    <w:p w14:paraId="73B29271" w14:textId="77777777" w:rsidR="007D546A" w:rsidRDefault="007D546A" w:rsidP="007D546A">
      <w:r>
        <w:t xml:space="preserve">De devices op de locaties en de </w:t>
      </w:r>
      <w:r w:rsidRPr="00BE72B9">
        <w:t xml:space="preserve">persoonsgebonden </w:t>
      </w:r>
      <w:r>
        <w:t>‘</w:t>
      </w:r>
      <w:r w:rsidRPr="00BE72B9">
        <w:t>staftelefoons</w:t>
      </w:r>
      <w:r>
        <w:t xml:space="preserve">’ zijn </w:t>
      </w:r>
      <w:r w:rsidRPr="00BE72B9">
        <w:t>voorzien van Samsung Knox Mobile Device Management.</w:t>
      </w:r>
      <w:r>
        <w:t xml:space="preserve"> Hiermee kunnen ze i</w:t>
      </w:r>
      <w:r w:rsidRPr="00BE72B9">
        <w:t>n geval van verlies of diefstal</w:t>
      </w:r>
      <w:r>
        <w:t xml:space="preserve"> geblokkeerd en/of gewist worden. Ook kunnen veiligheidsinstellingen, rechten op (het installeren van) apps, en software updates centraal beheerd worden.</w:t>
      </w:r>
    </w:p>
    <w:p w14:paraId="24A8F6B5" w14:textId="77777777" w:rsidR="007D546A" w:rsidRDefault="007D546A" w:rsidP="007D546A">
      <w:r>
        <w:t xml:space="preserve">Op de Apple devices van </w:t>
      </w:r>
      <w:r w:rsidRPr="00BE72B9">
        <w:t>directie en management</w:t>
      </w:r>
      <w:r>
        <w:t xml:space="preserve"> is geen </w:t>
      </w:r>
      <w:r w:rsidRPr="00BE72B9">
        <w:t>Mobile Device Management</w:t>
      </w:r>
      <w:r>
        <w:t xml:space="preserve"> geïmplementeerd. Juist de gebruikers hiervan hebben </w:t>
      </w:r>
      <w:r w:rsidRPr="00BE72B9">
        <w:t>toegang tot relatief gevoelige data.</w:t>
      </w:r>
    </w:p>
    <w:p w14:paraId="010D48C3" w14:textId="77777777" w:rsidR="007D546A" w:rsidRPr="00BE72B9" w:rsidRDefault="007D546A" w:rsidP="007D546A">
      <w:r>
        <w:rPr>
          <w:b/>
          <w:bCs/>
        </w:rPr>
        <w:t>Aanbevelingen:</w:t>
      </w:r>
    </w:p>
    <w:p w14:paraId="5283E101" w14:textId="01AEEA17" w:rsidR="007D546A" w:rsidRDefault="007D546A" w:rsidP="009B780D">
      <w:pPr>
        <w:numPr>
          <w:ilvl w:val="0"/>
          <w:numId w:val="18"/>
        </w:numPr>
      </w:pPr>
      <w:r>
        <w:t>MDM óók implementeren op Apple devices.</w:t>
      </w:r>
    </w:p>
    <w:p w14:paraId="22D9BF17" w14:textId="77777777" w:rsidR="00D718A4" w:rsidRDefault="00D718A4" w:rsidP="00D718A4"/>
    <w:tbl>
      <w:tblPr>
        <w:tblStyle w:val="TableGrid"/>
        <w:tblW w:w="0" w:type="auto"/>
        <w:tblLook w:val="04A0" w:firstRow="1" w:lastRow="0" w:firstColumn="1" w:lastColumn="0" w:noHBand="0" w:noVBand="1"/>
      </w:tblPr>
      <w:tblGrid>
        <w:gridCol w:w="1271"/>
        <w:gridCol w:w="284"/>
        <w:gridCol w:w="7795"/>
      </w:tblGrid>
      <w:tr w:rsidR="00D718A4" w14:paraId="63B5B311" w14:textId="77777777" w:rsidTr="006F11E9">
        <w:tc>
          <w:tcPr>
            <w:tcW w:w="1271" w:type="dxa"/>
            <w:shd w:val="clear" w:color="auto" w:fill="B6DDE8" w:themeFill="accent5" w:themeFillTint="66"/>
          </w:tcPr>
          <w:p w14:paraId="287F8187" w14:textId="77777777" w:rsidR="00D718A4" w:rsidRPr="003C5AB7" w:rsidRDefault="00D718A4" w:rsidP="008B6CF3">
            <w:pPr>
              <w:rPr>
                <w:b/>
                <w:bCs/>
              </w:rPr>
            </w:pPr>
            <w:r w:rsidRPr="003C5AB7">
              <w:rPr>
                <w:b/>
                <w:bCs/>
              </w:rPr>
              <w:t>Urgentie:</w:t>
            </w:r>
          </w:p>
        </w:tc>
        <w:tc>
          <w:tcPr>
            <w:tcW w:w="284" w:type="dxa"/>
            <w:shd w:val="clear" w:color="auto" w:fill="FFFF00"/>
          </w:tcPr>
          <w:p w14:paraId="3E98F0AF" w14:textId="77777777" w:rsidR="00D718A4" w:rsidRDefault="00D718A4" w:rsidP="008B6CF3"/>
        </w:tc>
        <w:tc>
          <w:tcPr>
            <w:tcW w:w="7795" w:type="dxa"/>
          </w:tcPr>
          <w:p w14:paraId="0C563ED9" w14:textId="35F09EB3" w:rsidR="00D718A4" w:rsidRDefault="00D718A4" w:rsidP="008B6CF3">
            <w:r>
              <w:t>Midden</w:t>
            </w:r>
          </w:p>
        </w:tc>
      </w:tr>
      <w:tr w:rsidR="00D718A4" w14:paraId="2125F42D" w14:textId="77777777" w:rsidTr="006F11E9">
        <w:tc>
          <w:tcPr>
            <w:tcW w:w="1271" w:type="dxa"/>
            <w:shd w:val="clear" w:color="auto" w:fill="B6DDE8" w:themeFill="accent5" w:themeFillTint="66"/>
          </w:tcPr>
          <w:p w14:paraId="4CA381C5" w14:textId="77777777" w:rsidR="00D718A4" w:rsidRPr="003C5AB7" w:rsidRDefault="00D718A4" w:rsidP="008B6CF3">
            <w:pPr>
              <w:rPr>
                <w:b/>
                <w:bCs/>
              </w:rPr>
            </w:pPr>
            <w:r w:rsidRPr="003C5AB7">
              <w:rPr>
                <w:b/>
                <w:bCs/>
              </w:rPr>
              <w:t>Belang:</w:t>
            </w:r>
          </w:p>
        </w:tc>
        <w:tc>
          <w:tcPr>
            <w:tcW w:w="284" w:type="dxa"/>
            <w:shd w:val="clear" w:color="auto" w:fill="FFFF00"/>
          </w:tcPr>
          <w:p w14:paraId="37B6404D" w14:textId="77777777" w:rsidR="00D718A4" w:rsidRDefault="00D718A4" w:rsidP="008B6CF3"/>
        </w:tc>
        <w:tc>
          <w:tcPr>
            <w:tcW w:w="7795" w:type="dxa"/>
          </w:tcPr>
          <w:p w14:paraId="1E6844D9" w14:textId="30A1B699" w:rsidR="00D718A4" w:rsidRDefault="00D718A4" w:rsidP="008B6CF3">
            <w:r>
              <w:t>Midden</w:t>
            </w:r>
          </w:p>
        </w:tc>
      </w:tr>
    </w:tbl>
    <w:p w14:paraId="4418F5A1" w14:textId="77777777" w:rsidR="00D718A4" w:rsidRPr="007D546A" w:rsidRDefault="00D718A4" w:rsidP="00D718A4"/>
    <w:p w14:paraId="518A7A84" w14:textId="78C593B1" w:rsidR="002A0906" w:rsidRDefault="00D22C6E" w:rsidP="00D22C6E">
      <w:pPr>
        <w:pStyle w:val="Heading2"/>
      </w:pPr>
      <w:bookmarkStart w:id="17" w:name="_Toc184037260"/>
      <w:r>
        <w:t>Onbekende devices</w:t>
      </w:r>
      <w:bookmarkEnd w:id="17"/>
    </w:p>
    <w:p w14:paraId="3A7A9E75" w14:textId="77777777" w:rsidR="006F11E9" w:rsidRPr="00427F50" w:rsidRDefault="006F11E9" w:rsidP="006F11E9">
      <w:pPr>
        <w:rPr>
          <w:rStyle w:val="Strong"/>
        </w:rPr>
      </w:pPr>
      <w:r>
        <w:rPr>
          <w:rStyle w:val="Strong"/>
        </w:rPr>
        <w:t>Situatie:</w:t>
      </w:r>
    </w:p>
    <w:p w14:paraId="15A92511" w14:textId="18BC82C3" w:rsidR="002A0906" w:rsidRDefault="00D22C6E" w:rsidP="002A0906">
      <w:r w:rsidRPr="00D22C6E">
        <w:t>In eerdere gesprekken</w:t>
      </w:r>
      <w:r>
        <w:t xml:space="preserve"> (niet met personen die bij deze risico inventarisatie betrokken waren) was sprake van ‘tientallen laptops’ die door ouders aan locaties waren geschonken. Dit wordt door de geïnterviewden niet waarschijnlijk geacht.</w:t>
      </w:r>
    </w:p>
    <w:p w14:paraId="717E12CA" w14:textId="32A896A8" w:rsidR="00D22C6E" w:rsidRDefault="00D22C6E" w:rsidP="00D22C6E">
      <w:r>
        <w:t xml:space="preserve">Wel geven ze aan dat dit niet na te gaan is, omdat de ICT </w:t>
      </w:r>
      <w:r w:rsidRPr="00D22C6E">
        <w:t>medewerker</w:t>
      </w:r>
      <w:r>
        <w:t xml:space="preserve">s van </w:t>
      </w:r>
      <w:r w:rsidRPr="00D22C6E">
        <w:t>Humankind</w:t>
      </w:r>
      <w:r>
        <w:t xml:space="preserve"> niet beschikken over de t</w:t>
      </w:r>
      <w:r w:rsidRPr="00D22C6E">
        <w:t>oegang tot logs of monitoring tools</w:t>
      </w:r>
      <w:r>
        <w:t xml:space="preserve"> waarmee dit ondezocht zou kunnen worden.</w:t>
      </w:r>
    </w:p>
    <w:p w14:paraId="693D9F60" w14:textId="77777777" w:rsidR="006F11E9" w:rsidRPr="00BE72B9" w:rsidRDefault="006F11E9" w:rsidP="006F11E9">
      <w:r>
        <w:rPr>
          <w:b/>
          <w:bCs/>
        </w:rPr>
        <w:t>Aanbevelingen:</w:t>
      </w:r>
    </w:p>
    <w:p w14:paraId="7C180E9F" w14:textId="360AA98C" w:rsidR="006F11E9" w:rsidRDefault="006F11E9" w:rsidP="006F11E9">
      <w:pPr>
        <w:numPr>
          <w:ilvl w:val="0"/>
          <w:numId w:val="18"/>
        </w:numPr>
      </w:pPr>
      <w:r>
        <w:t xml:space="preserve">Ilionx vragen of onbekende devices toegang kunnen krijgen tot de </w:t>
      </w:r>
      <w:r w:rsidRPr="006F11E9">
        <w:t xml:space="preserve">Humankind </w:t>
      </w:r>
      <w:r>
        <w:t>services, en zo ja, of er indicaties zijn dat dit gebeurt.</w:t>
      </w:r>
    </w:p>
    <w:p w14:paraId="052BDFCD" w14:textId="77777777" w:rsidR="006F11E9" w:rsidRDefault="006F11E9" w:rsidP="006F11E9"/>
    <w:tbl>
      <w:tblPr>
        <w:tblStyle w:val="TableGrid"/>
        <w:tblW w:w="0" w:type="auto"/>
        <w:tblLook w:val="04A0" w:firstRow="1" w:lastRow="0" w:firstColumn="1" w:lastColumn="0" w:noHBand="0" w:noVBand="1"/>
      </w:tblPr>
      <w:tblGrid>
        <w:gridCol w:w="1271"/>
        <w:gridCol w:w="284"/>
        <w:gridCol w:w="7795"/>
      </w:tblGrid>
      <w:tr w:rsidR="006F11E9" w14:paraId="1A230BB4" w14:textId="77777777" w:rsidTr="006F11E9">
        <w:tc>
          <w:tcPr>
            <w:tcW w:w="1271" w:type="dxa"/>
            <w:shd w:val="clear" w:color="auto" w:fill="B6DDE8" w:themeFill="accent5" w:themeFillTint="66"/>
          </w:tcPr>
          <w:p w14:paraId="54F745AC" w14:textId="77777777" w:rsidR="006F11E9" w:rsidRPr="003C5AB7" w:rsidRDefault="006F11E9" w:rsidP="008B6CF3">
            <w:pPr>
              <w:rPr>
                <w:b/>
                <w:bCs/>
              </w:rPr>
            </w:pPr>
            <w:r w:rsidRPr="003C5AB7">
              <w:rPr>
                <w:b/>
                <w:bCs/>
              </w:rPr>
              <w:t>Urgentie:</w:t>
            </w:r>
          </w:p>
        </w:tc>
        <w:tc>
          <w:tcPr>
            <w:tcW w:w="284" w:type="dxa"/>
            <w:shd w:val="clear" w:color="auto" w:fill="92D050"/>
          </w:tcPr>
          <w:p w14:paraId="2D38B5AC" w14:textId="77777777" w:rsidR="006F11E9" w:rsidRDefault="006F11E9" w:rsidP="008B6CF3"/>
        </w:tc>
        <w:tc>
          <w:tcPr>
            <w:tcW w:w="7795" w:type="dxa"/>
          </w:tcPr>
          <w:p w14:paraId="739E4752" w14:textId="0F608E11" w:rsidR="006F11E9" w:rsidRDefault="006F11E9" w:rsidP="008B6CF3">
            <w:r>
              <w:t>Laag</w:t>
            </w:r>
          </w:p>
        </w:tc>
      </w:tr>
      <w:tr w:rsidR="006F11E9" w14:paraId="0B003AFF" w14:textId="77777777" w:rsidTr="006F11E9">
        <w:tc>
          <w:tcPr>
            <w:tcW w:w="1271" w:type="dxa"/>
            <w:shd w:val="clear" w:color="auto" w:fill="B6DDE8" w:themeFill="accent5" w:themeFillTint="66"/>
          </w:tcPr>
          <w:p w14:paraId="4D84B60E" w14:textId="77777777" w:rsidR="006F11E9" w:rsidRPr="003C5AB7" w:rsidRDefault="006F11E9" w:rsidP="008B6CF3">
            <w:pPr>
              <w:rPr>
                <w:b/>
                <w:bCs/>
              </w:rPr>
            </w:pPr>
            <w:r w:rsidRPr="003C5AB7">
              <w:rPr>
                <w:b/>
                <w:bCs/>
              </w:rPr>
              <w:lastRenderedPageBreak/>
              <w:t>Belang:</w:t>
            </w:r>
          </w:p>
        </w:tc>
        <w:tc>
          <w:tcPr>
            <w:tcW w:w="284" w:type="dxa"/>
            <w:shd w:val="clear" w:color="auto" w:fill="FFFF00"/>
          </w:tcPr>
          <w:p w14:paraId="774923BB" w14:textId="77777777" w:rsidR="006F11E9" w:rsidRDefault="006F11E9" w:rsidP="008B6CF3"/>
        </w:tc>
        <w:tc>
          <w:tcPr>
            <w:tcW w:w="7795" w:type="dxa"/>
          </w:tcPr>
          <w:p w14:paraId="4BECA54F" w14:textId="77777777" w:rsidR="006F11E9" w:rsidRDefault="006F11E9" w:rsidP="008B6CF3">
            <w:r>
              <w:t>Midden</w:t>
            </w:r>
          </w:p>
          <w:p w14:paraId="508EA296" w14:textId="77777777" w:rsidR="006F11E9" w:rsidRDefault="006F11E9" w:rsidP="008B6CF3"/>
        </w:tc>
      </w:tr>
    </w:tbl>
    <w:p w14:paraId="2DC3F372" w14:textId="77777777" w:rsidR="00FB0ECA" w:rsidRDefault="00FB0ECA" w:rsidP="00D22C6E"/>
    <w:p w14:paraId="51080EBA" w14:textId="064CD139" w:rsidR="00FB0ECA" w:rsidRPr="006F11E9" w:rsidRDefault="00FB0ECA" w:rsidP="00FB0ECA">
      <w:pPr>
        <w:pStyle w:val="Heading1"/>
        <w:rPr>
          <w:lang w:val="nl-NL"/>
        </w:rPr>
      </w:pPr>
      <w:bookmarkStart w:id="18" w:name="_Toc184037261"/>
      <w:r>
        <w:rPr>
          <w:lang w:val="nl-NL"/>
        </w:rPr>
        <w:t xml:space="preserve">Gebruik van </w:t>
      </w:r>
      <w:proofErr w:type="gramStart"/>
      <w:r>
        <w:rPr>
          <w:lang w:val="nl-NL"/>
        </w:rPr>
        <w:t>SaaS applicaties</w:t>
      </w:r>
      <w:bookmarkEnd w:id="18"/>
      <w:proofErr w:type="gramEnd"/>
    </w:p>
    <w:p w14:paraId="3D29C54B" w14:textId="3641F92A" w:rsidR="00FB0ECA" w:rsidRDefault="00FB0ECA" w:rsidP="00FB0ECA">
      <w:pPr>
        <w:pStyle w:val="Heading2"/>
      </w:pPr>
      <w:bookmarkStart w:id="19" w:name="_Toc184037262"/>
      <w:r>
        <w:t>SaaS applicaties zonder SSO</w:t>
      </w:r>
      <w:r w:rsidR="00D718A4">
        <w:t xml:space="preserve"> en</w:t>
      </w:r>
      <w:r w:rsidR="000D6201">
        <w:t>/</w:t>
      </w:r>
      <w:r w:rsidR="00D718A4">
        <w:t xml:space="preserve">of </w:t>
      </w:r>
      <w:r w:rsidR="000D6201">
        <w:t>MFA</w:t>
      </w:r>
      <w:bookmarkEnd w:id="19"/>
    </w:p>
    <w:p w14:paraId="30019265" w14:textId="77777777" w:rsidR="00126012" w:rsidRPr="00427F50" w:rsidRDefault="00126012" w:rsidP="00126012">
      <w:pPr>
        <w:rPr>
          <w:rStyle w:val="Strong"/>
        </w:rPr>
      </w:pPr>
      <w:r>
        <w:rPr>
          <w:rStyle w:val="Strong"/>
        </w:rPr>
        <w:t>Situatie:</w:t>
      </w:r>
    </w:p>
    <w:p w14:paraId="63EB461A" w14:textId="77777777" w:rsidR="00126012" w:rsidRDefault="00126012" w:rsidP="00FB0ECA">
      <w:pPr>
        <w:ind w:left="360"/>
      </w:pPr>
      <w:r>
        <w:t xml:space="preserve">Humankind heeft een inventarisatie gemaakt van het applicatielandschap. Op deze lijst staan 86 applicaties. </w:t>
      </w:r>
    </w:p>
    <w:p w14:paraId="0682B247" w14:textId="404F34E8" w:rsidR="00FB0ECA" w:rsidRDefault="00126012" w:rsidP="00FB0ECA">
      <w:pPr>
        <w:ind w:left="360"/>
      </w:pPr>
      <w:r>
        <w:t>Hiervan zijn 78 applicaties niet gekoppeld aan de Single Sign</w:t>
      </w:r>
      <w:r w:rsidR="006F11E9">
        <w:t>-</w:t>
      </w:r>
      <w:r>
        <w:t xml:space="preserve">On service van </w:t>
      </w:r>
      <w:r w:rsidRPr="00126012">
        <w:t>Humankind</w:t>
      </w:r>
      <w:r>
        <w:t>. Hiervan is ook niet bekend of het mogelijk is die te koppelen aan deze (of een andere SSO) oplossing.</w:t>
      </w:r>
    </w:p>
    <w:p w14:paraId="00DA6A2F" w14:textId="1D3597F0" w:rsidR="00126012" w:rsidRDefault="00126012" w:rsidP="00FB0ECA">
      <w:pPr>
        <w:ind w:left="360"/>
      </w:pPr>
      <w:r>
        <w:t>Ook is van deze applicaties (op één na) niet bekend of Multi-Factor Autenticatie (MFA) beschikbaar en/of geimplementeerd is.</w:t>
      </w:r>
    </w:p>
    <w:p w14:paraId="7A84AD19" w14:textId="05F6E4BC" w:rsidR="00746C59" w:rsidRDefault="00746C59" w:rsidP="00FB0ECA">
      <w:pPr>
        <w:ind w:left="360"/>
      </w:pPr>
      <w:r>
        <w:t>SaaS applicaties controleren meestal niet op IP-adres (waar komt de gebruiker vandaan) en de meeste SaaS applicaties doen geen ‘device check’ – als men eenmaal beschikt over de ‘credentials’ heeft men toegang.</w:t>
      </w:r>
    </w:p>
    <w:p w14:paraId="5CB84F9B" w14:textId="77777777" w:rsidR="00FB0ECA" w:rsidRPr="00EC6169" w:rsidRDefault="00FB0ECA" w:rsidP="00FB0ECA">
      <w:r>
        <w:t>Risico’s zijn o.a.:</w:t>
      </w:r>
    </w:p>
    <w:p w14:paraId="25D2CCD8" w14:textId="77777777" w:rsidR="00FB0ECA" w:rsidRDefault="00FB0ECA" w:rsidP="00FB0ECA">
      <w:pPr>
        <w:numPr>
          <w:ilvl w:val="0"/>
          <w:numId w:val="18"/>
        </w:numPr>
      </w:pPr>
      <w:r>
        <w:t>Verhoogde kwetsbaarheid voor hacking/phishing attacks, vanwege de praktijk van het gebruik van zwakke wachtwoorden, het gebruik van hetzelfde wachtwoord voor verschillende applicaties, het delen van wachtwoorden met collega’s, en het noteren van wachtwoorden (omdat meerdere wachtwoorden onthouden moeten worden).</w:t>
      </w:r>
    </w:p>
    <w:p w14:paraId="230944A6" w14:textId="77777777" w:rsidR="00FB0ECA" w:rsidRDefault="00FB0ECA" w:rsidP="00FB0ECA">
      <w:pPr>
        <w:numPr>
          <w:ilvl w:val="0"/>
          <w:numId w:val="18"/>
        </w:numPr>
      </w:pPr>
      <w:r>
        <w:t>Verhoogde kwetsbaarheid voor ‘stepping stone’ aanvallen – de login portals van de verschillende applicaties zijn ieder een entry point voor aanvallers.</w:t>
      </w:r>
    </w:p>
    <w:p w14:paraId="359B6767" w14:textId="77777777" w:rsidR="00FB0ECA" w:rsidRDefault="00FB0ECA" w:rsidP="00FB0ECA">
      <w:pPr>
        <w:numPr>
          <w:ilvl w:val="0"/>
          <w:numId w:val="18"/>
        </w:numPr>
      </w:pPr>
      <w:r>
        <w:t>Geen detectie van ongebruikelijke login pogingen door gebrek aan centrale logging/monitoring hierop.</w:t>
      </w:r>
    </w:p>
    <w:p w14:paraId="25DA9EC1" w14:textId="77777777" w:rsidR="00FB0ECA" w:rsidRPr="00EC6169" w:rsidRDefault="00FB0ECA" w:rsidP="00FB0ECA">
      <w:pPr>
        <w:numPr>
          <w:ilvl w:val="0"/>
          <w:numId w:val="18"/>
        </w:numPr>
      </w:pPr>
      <w:r>
        <w:t>Inconsistentie in beveiligingsinstellingen tussen de applicaties (bijv. wachtwoordbeleid, MFA).</w:t>
      </w:r>
    </w:p>
    <w:p w14:paraId="4F091EC4" w14:textId="77777777" w:rsidR="00FB0ECA" w:rsidRDefault="00FB0ECA" w:rsidP="00FB0ECA">
      <w:pPr>
        <w:numPr>
          <w:ilvl w:val="0"/>
          <w:numId w:val="18"/>
        </w:numPr>
      </w:pPr>
      <w:r>
        <w:t>Geen koppeling van toegangsverlening en terugtrekking (‘provisioning’) aan Active Directory (c.q. Mercash HR).</w:t>
      </w:r>
    </w:p>
    <w:p w14:paraId="2BEE1813" w14:textId="77777777" w:rsidR="00FB0ECA" w:rsidRDefault="00FB0ECA" w:rsidP="00FB0ECA">
      <w:pPr>
        <w:numPr>
          <w:ilvl w:val="0"/>
          <w:numId w:val="18"/>
        </w:numPr>
      </w:pPr>
      <w:r>
        <w:t>Geen zicht op de toegang en de rechten die per afdeling op de verschillende applicaties verleend worden, en de kwaliteit van het beheer hiervan.</w:t>
      </w:r>
    </w:p>
    <w:p w14:paraId="681E66B1" w14:textId="77777777" w:rsidR="00FB0ECA" w:rsidRDefault="00FB0ECA" w:rsidP="00FB0ECA">
      <w:pPr>
        <w:numPr>
          <w:ilvl w:val="0"/>
          <w:numId w:val="18"/>
        </w:numPr>
      </w:pPr>
      <w:r>
        <w:t>Risico op ‘lock outs’ omdat exclusieve rechten aan persoonsgebonden accounts zijn gekoppeld.</w:t>
      </w:r>
    </w:p>
    <w:p w14:paraId="786040E8" w14:textId="77777777" w:rsidR="00126012" w:rsidRDefault="00126012" w:rsidP="00126012">
      <w:r>
        <w:rPr>
          <w:b/>
          <w:bCs/>
        </w:rPr>
        <w:t>Aanbevelingen:</w:t>
      </w:r>
    </w:p>
    <w:p w14:paraId="37B97660" w14:textId="2B4043C2" w:rsidR="00126012" w:rsidRDefault="00126012" w:rsidP="00126012">
      <w:pPr>
        <w:numPr>
          <w:ilvl w:val="0"/>
          <w:numId w:val="18"/>
        </w:numPr>
      </w:pPr>
      <w:r>
        <w:lastRenderedPageBreak/>
        <w:t>Uitzoeken welke applicaties aan de reeds geïmplementeerde SSO oplossing gekoppeld kunnen worden, en via dit mechanisme MFA afdwingen.</w:t>
      </w:r>
    </w:p>
    <w:p w14:paraId="68307F9E" w14:textId="77777777" w:rsidR="006F11E9" w:rsidRDefault="006F11E9" w:rsidP="00126012">
      <w:pPr>
        <w:numPr>
          <w:ilvl w:val="0"/>
          <w:numId w:val="18"/>
        </w:numPr>
      </w:pPr>
      <w:r>
        <w:t>Uitzoeken welke applicaties voorzien in een eigen MFA mechanisme en hiervan gebruik maken.</w:t>
      </w:r>
    </w:p>
    <w:p w14:paraId="1FA6F0C8" w14:textId="73B112EE" w:rsidR="00126012" w:rsidRDefault="006F11E9" w:rsidP="00126012">
      <w:pPr>
        <w:numPr>
          <w:ilvl w:val="0"/>
          <w:numId w:val="18"/>
        </w:numPr>
      </w:pPr>
      <w:r>
        <w:t>Onderzoeken of aanvullende maatregelen nodig en mogelijk zijn voor de resterende applicaties.</w:t>
      </w:r>
    </w:p>
    <w:p w14:paraId="4A60EB27" w14:textId="77777777" w:rsidR="006F11E9" w:rsidRPr="00EC6169" w:rsidRDefault="006F11E9" w:rsidP="006F11E9"/>
    <w:tbl>
      <w:tblPr>
        <w:tblStyle w:val="TableGrid"/>
        <w:tblW w:w="0" w:type="auto"/>
        <w:tblLook w:val="04A0" w:firstRow="1" w:lastRow="0" w:firstColumn="1" w:lastColumn="0" w:noHBand="0" w:noVBand="1"/>
      </w:tblPr>
      <w:tblGrid>
        <w:gridCol w:w="1271"/>
        <w:gridCol w:w="284"/>
        <w:gridCol w:w="7795"/>
      </w:tblGrid>
      <w:tr w:rsidR="006F11E9" w14:paraId="1239F1A6" w14:textId="77777777" w:rsidTr="006F11E9">
        <w:tc>
          <w:tcPr>
            <w:tcW w:w="1271" w:type="dxa"/>
            <w:shd w:val="clear" w:color="auto" w:fill="B6DDE8" w:themeFill="accent5" w:themeFillTint="66"/>
          </w:tcPr>
          <w:p w14:paraId="4E1614D0" w14:textId="77777777" w:rsidR="006F11E9" w:rsidRPr="003C5AB7" w:rsidRDefault="006F11E9" w:rsidP="008B6CF3">
            <w:pPr>
              <w:rPr>
                <w:b/>
                <w:bCs/>
              </w:rPr>
            </w:pPr>
            <w:r w:rsidRPr="003C5AB7">
              <w:rPr>
                <w:b/>
                <w:bCs/>
              </w:rPr>
              <w:t>Urgentie:</w:t>
            </w:r>
          </w:p>
        </w:tc>
        <w:tc>
          <w:tcPr>
            <w:tcW w:w="284" w:type="dxa"/>
            <w:shd w:val="clear" w:color="auto" w:fill="FF0000"/>
          </w:tcPr>
          <w:p w14:paraId="40293BC4" w14:textId="77777777" w:rsidR="006F11E9" w:rsidRDefault="006F11E9" w:rsidP="008B6CF3"/>
        </w:tc>
        <w:tc>
          <w:tcPr>
            <w:tcW w:w="7795" w:type="dxa"/>
          </w:tcPr>
          <w:p w14:paraId="08E69DA1" w14:textId="77E84AAC" w:rsidR="006F11E9" w:rsidRDefault="006F11E9" w:rsidP="008B6CF3">
            <w:r>
              <w:t>Hoog – het hoge aantal applicaties met mogelijk onvoldoende bescherming geeft een groot ‘attack surface’</w:t>
            </w:r>
          </w:p>
        </w:tc>
      </w:tr>
      <w:tr w:rsidR="006F11E9" w14:paraId="31414732" w14:textId="77777777" w:rsidTr="006F11E9">
        <w:tc>
          <w:tcPr>
            <w:tcW w:w="1271" w:type="dxa"/>
            <w:shd w:val="clear" w:color="auto" w:fill="B6DDE8" w:themeFill="accent5" w:themeFillTint="66"/>
          </w:tcPr>
          <w:p w14:paraId="53F81DB5" w14:textId="77777777" w:rsidR="006F11E9" w:rsidRPr="003C5AB7" w:rsidRDefault="006F11E9" w:rsidP="008B6CF3">
            <w:pPr>
              <w:rPr>
                <w:b/>
                <w:bCs/>
              </w:rPr>
            </w:pPr>
            <w:r w:rsidRPr="003C5AB7">
              <w:rPr>
                <w:b/>
                <w:bCs/>
              </w:rPr>
              <w:t>Belang:</w:t>
            </w:r>
          </w:p>
        </w:tc>
        <w:tc>
          <w:tcPr>
            <w:tcW w:w="284" w:type="dxa"/>
            <w:shd w:val="clear" w:color="auto" w:fill="FF0000"/>
          </w:tcPr>
          <w:p w14:paraId="70988FA1" w14:textId="77777777" w:rsidR="006F11E9" w:rsidRDefault="006F11E9" w:rsidP="008B6CF3"/>
        </w:tc>
        <w:tc>
          <w:tcPr>
            <w:tcW w:w="7795" w:type="dxa"/>
          </w:tcPr>
          <w:p w14:paraId="27CAFC64" w14:textId="76C54393" w:rsidR="006F11E9" w:rsidRDefault="006F11E9" w:rsidP="008B6CF3">
            <w:r>
              <w:t>Hoog</w:t>
            </w:r>
          </w:p>
        </w:tc>
      </w:tr>
    </w:tbl>
    <w:p w14:paraId="16633E78" w14:textId="77777777" w:rsidR="00126012" w:rsidRDefault="00126012" w:rsidP="00126012"/>
    <w:p w14:paraId="0BC09BD9" w14:textId="77777777" w:rsidR="00FB0ECA" w:rsidRDefault="00FB0ECA" w:rsidP="00FB0ECA">
      <w:pPr>
        <w:pStyle w:val="Heading2"/>
      </w:pPr>
      <w:bookmarkStart w:id="20" w:name="_Toc184037263"/>
      <w:r>
        <w:t>Gebruik van niet gemandateerde SaaS applicaties</w:t>
      </w:r>
      <w:bookmarkEnd w:id="20"/>
    </w:p>
    <w:p w14:paraId="77279CBC" w14:textId="77777777" w:rsidR="00FB0ECA" w:rsidRPr="00427F50" w:rsidRDefault="00FB0ECA" w:rsidP="00FB0ECA">
      <w:pPr>
        <w:rPr>
          <w:rStyle w:val="Strong"/>
        </w:rPr>
      </w:pPr>
      <w:r>
        <w:rPr>
          <w:rStyle w:val="Strong"/>
        </w:rPr>
        <w:t>Situatie:</w:t>
      </w:r>
    </w:p>
    <w:p w14:paraId="45B4CE62" w14:textId="77777777" w:rsidR="00FB0ECA" w:rsidRDefault="00FB0ECA" w:rsidP="00FB0ECA">
      <w:r>
        <w:t xml:space="preserve">Er is bij </w:t>
      </w:r>
      <w:r w:rsidRPr="00D901BA">
        <w:t>Humankind</w:t>
      </w:r>
      <w:r>
        <w:t xml:space="preserve"> geen beleid op het gebruik van SaaS applicaties, zoals bijv. WeTransfer of ChatGPT. Dit geeft verschillende risico’s, zoals het weglekken van data en het vergroten van de ‘attack surface’ voor aanvallen van buitenaf.</w:t>
      </w:r>
    </w:p>
    <w:p w14:paraId="445E69A2" w14:textId="77777777" w:rsidR="00FB0ECA" w:rsidRDefault="00FB0ECA" w:rsidP="00FB0ECA">
      <w:r>
        <w:rPr>
          <w:b/>
          <w:bCs/>
        </w:rPr>
        <w:t>Aanbevelingen:</w:t>
      </w:r>
    </w:p>
    <w:p w14:paraId="75073222" w14:textId="77777777" w:rsidR="00FB0ECA" w:rsidRDefault="00FB0ECA" w:rsidP="00FB0ECA">
      <w:pPr>
        <w:numPr>
          <w:ilvl w:val="0"/>
          <w:numId w:val="18"/>
        </w:numPr>
        <w:tabs>
          <w:tab w:val="clear" w:pos="720"/>
          <w:tab w:val="num" w:pos="360"/>
        </w:tabs>
        <w:ind w:left="360"/>
      </w:pPr>
      <w:r>
        <w:t>Beleid opstellen voor het gebruik van SaaS applicaties, m.n. voor vertrouwelijke informatie.</w:t>
      </w:r>
    </w:p>
    <w:p w14:paraId="301B2ABA" w14:textId="77777777" w:rsidR="00FB0ECA" w:rsidRDefault="00FB0ECA" w:rsidP="00FB0ECA">
      <w:pPr>
        <w:numPr>
          <w:ilvl w:val="0"/>
          <w:numId w:val="18"/>
        </w:numPr>
        <w:tabs>
          <w:tab w:val="clear" w:pos="720"/>
          <w:tab w:val="num" w:pos="360"/>
        </w:tabs>
        <w:ind w:left="360"/>
      </w:pPr>
      <w:r>
        <w:t>Bewustzijn kweken bij gebruikers over het gebruik van SaaS applicaties.</w:t>
      </w:r>
    </w:p>
    <w:p w14:paraId="53086FDB" w14:textId="77777777" w:rsidR="00167130" w:rsidRDefault="00167130" w:rsidP="00167130"/>
    <w:tbl>
      <w:tblPr>
        <w:tblStyle w:val="TableGrid"/>
        <w:tblW w:w="0" w:type="auto"/>
        <w:tblLook w:val="04A0" w:firstRow="1" w:lastRow="0" w:firstColumn="1" w:lastColumn="0" w:noHBand="0" w:noVBand="1"/>
      </w:tblPr>
      <w:tblGrid>
        <w:gridCol w:w="1271"/>
        <w:gridCol w:w="284"/>
        <w:gridCol w:w="7795"/>
      </w:tblGrid>
      <w:tr w:rsidR="00167130" w14:paraId="2A0F0F85" w14:textId="77777777" w:rsidTr="00167130">
        <w:tc>
          <w:tcPr>
            <w:tcW w:w="1271" w:type="dxa"/>
            <w:shd w:val="clear" w:color="auto" w:fill="B6DDE8" w:themeFill="accent5" w:themeFillTint="66"/>
          </w:tcPr>
          <w:p w14:paraId="30E9BBE2" w14:textId="77777777" w:rsidR="00167130" w:rsidRPr="003C5AB7" w:rsidRDefault="00167130" w:rsidP="008B6CF3">
            <w:pPr>
              <w:rPr>
                <w:b/>
                <w:bCs/>
              </w:rPr>
            </w:pPr>
            <w:r w:rsidRPr="003C5AB7">
              <w:rPr>
                <w:b/>
                <w:bCs/>
              </w:rPr>
              <w:t>Urgentie:</w:t>
            </w:r>
          </w:p>
        </w:tc>
        <w:tc>
          <w:tcPr>
            <w:tcW w:w="284" w:type="dxa"/>
            <w:shd w:val="clear" w:color="auto" w:fill="92D050"/>
          </w:tcPr>
          <w:p w14:paraId="11D989DF" w14:textId="77777777" w:rsidR="00167130" w:rsidRDefault="00167130" w:rsidP="008B6CF3"/>
        </w:tc>
        <w:tc>
          <w:tcPr>
            <w:tcW w:w="7795" w:type="dxa"/>
          </w:tcPr>
          <w:p w14:paraId="618AEF66" w14:textId="355458EA" w:rsidR="00167130" w:rsidRDefault="00167130" w:rsidP="008B6CF3">
            <w:r>
              <w:t>Laag</w:t>
            </w:r>
          </w:p>
        </w:tc>
      </w:tr>
      <w:tr w:rsidR="00167130" w14:paraId="490D2803" w14:textId="77777777" w:rsidTr="008B6CF3">
        <w:tc>
          <w:tcPr>
            <w:tcW w:w="1271" w:type="dxa"/>
            <w:shd w:val="clear" w:color="auto" w:fill="B6DDE8" w:themeFill="accent5" w:themeFillTint="66"/>
          </w:tcPr>
          <w:p w14:paraId="1ED337A3" w14:textId="77777777" w:rsidR="00167130" w:rsidRPr="003C5AB7" w:rsidRDefault="00167130" w:rsidP="008B6CF3">
            <w:pPr>
              <w:rPr>
                <w:b/>
                <w:bCs/>
              </w:rPr>
            </w:pPr>
            <w:r w:rsidRPr="003C5AB7">
              <w:rPr>
                <w:b/>
                <w:bCs/>
              </w:rPr>
              <w:t>Belang:</w:t>
            </w:r>
          </w:p>
        </w:tc>
        <w:tc>
          <w:tcPr>
            <w:tcW w:w="284" w:type="dxa"/>
            <w:shd w:val="clear" w:color="auto" w:fill="FFFF00"/>
          </w:tcPr>
          <w:p w14:paraId="280A2548" w14:textId="77777777" w:rsidR="00167130" w:rsidRDefault="00167130" w:rsidP="008B6CF3"/>
        </w:tc>
        <w:tc>
          <w:tcPr>
            <w:tcW w:w="7795" w:type="dxa"/>
          </w:tcPr>
          <w:p w14:paraId="7D79E9D9" w14:textId="13E00251" w:rsidR="00167130" w:rsidRDefault="00167130" w:rsidP="008B6CF3">
            <w:r>
              <w:t>Midden</w:t>
            </w:r>
          </w:p>
        </w:tc>
      </w:tr>
    </w:tbl>
    <w:p w14:paraId="1D42FC76" w14:textId="77777777" w:rsidR="00FB0ECA" w:rsidRDefault="00FB0ECA" w:rsidP="00FB0ECA"/>
    <w:p w14:paraId="03C7FD97" w14:textId="43A54F68" w:rsidR="00167130" w:rsidRDefault="00167130">
      <w:r>
        <w:br w:type="page"/>
      </w:r>
    </w:p>
    <w:p w14:paraId="7F3E3D9D" w14:textId="17C1E8BC" w:rsidR="00C56031" w:rsidRPr="00427F50" w:rsidRDefault="00C56031" w:rsidP="00C56031">
      <w:pPr>
        <w:pStyle w:val="Heading1"/>
        <w:rPr>
          <w:lang w:val="nl-NL"/>
        </w:rPr>
      </w:pPr>
      <w:bookmarkStart w:id="21" w:name="_Toc184037264"/>
      <w:r>
        <w:rPr>
          <w:lang w:val="nl-NL"/>
        </w:rPr>
        <w:lastRenderedPageBreak/>
        <w:t>Overige risico’s</w:t>
      </w:r>
      <w:bookmarkEnd w:id="21"/>
    </w:p>
    <w:p w14:paraId="3AB50F80" w14:textId="77777777" w:rsidR="00CC1DDB" w:rsidRDefault="00CC1DDB" w:rsidP="00CC1DDB">
      <w:pPr>
        <w:pStyle w:val="Heading2"/>
      </w:pPr>
      <w:bookmarkStart w:id="22" w:name="_Toc184037265"/>
      <w:r>
        <w:t>Geen incident response procedure en herstelplan</w:t>
      </w:r>
      <w:bookmarkEnd w:id="22"/>
    </w:p>
    <w:p w14:paraId="4F208288" w14:textId="77777777" w:rsidR="00CC1DDB" w:rsidRDefault="00CC1DDB" w:rsidP="00CC1DDB">
      <w:pPr>
        <w:rPr>
          <w:rStyle w:val="Strong"/>
        </w:rPr>
      </w:pPr>
      <w:r>
        <w:rPr>
          <w:rStyle w:val="Strong"/>
        </w:rPr>
        <w:t>Situatie:</w:t>
      </w:r>
    </w:p>
    <w:p w14:paraId="2D3C7DDD" w14:textId="77777777" w:rsidR="00CC1DDB" w:rsidRDefault="00CC1DDB" w:rsidP="00CC1DDB">
      <w:pPr>
        <w:rPr>
          <w:rStyle w:val="Strong"/>
          <w:b w:val="0"/>
          <w:bCs w:val="0"/>
        </w:rPr>
      </w:pPr>
      <w:r>
        <w:rPr>
          <w:rStyle w:val="Strong"/>
          <w:b w:val="0"/>
          <w:bCs w:val="0"/>
        </w:rPr>
        <w:t xml:space="preserve">Er is bij </w:t>
      </w:r>
      <w:r w:rsidRPr="00167130">
        <w:rPr>
          <w:rStyle w:val="Strong"/>
          <w:b w:val="0"/>
          <w:bCs w:val="0"/>
        </w:rPr>
        <w:t>Humankind</w:t>
      </w:r>
      <w:r>
        <w:rPr>
          <w:rStyle w:val="Strong"/>
          <w:b w:val="0"/>
          <w:bCs w:val="0"/>
        </w:rPr>
        <w:t xml:space="preserve"> geen actuele procedure voor het reageren op IT-incidenten die de bedrijfsvoering in ernstige mate kunnen verstoren, het in die situaties treffen van tijdelijke maatregelen om de impact te beperken, of het herstellen van de normale situatie.</w:t>
      </w:r>
    </w:p>
    <w:p w14:paraId="04B554B1" w14:textId="77777777" w:rsidR="00CC1DDB" w:rsidRDefault="00CC1DDB" w:rsidP="00CC1DDB">
      <w:pPr>
        <w:rPr>
          <w:rStyle w:val="Strong"/>
          <w:b w:val="0"/>
          <w:bCs w:val="0"/>
        </w:rPr>
      </w:pPr>
      <w:r>
        <w:rPr>
          <w:rStyle w:val="Strong"/>
          <w:b w:val="0"/>
          <w:bCs w:val="0"/>
        </w:rPr>
        <w:t>Hierdoor is er een aanzienlijk risico dat verstoringen meer impact hebben dan nodig is, en de hersteltijd langer is dan noodzakelijk.</w:t>
      </w:r>
    </w:p>
    <w:p w14:paraId="3B7EAFC4" w14:textId="77777777" w:rsidR="00CC1DDB" w:rsidRPr="00BE4584" w:rsidRDefault="00CC1DDB" w:rsidP="00CC1DDB">
      <w:pPr>
        <w:rPr>
          <w:rStyle w:val="Strong"/>
          <w:b w:val="0"/>
          <w:bCs w:val="0"/>
        </w:rPr>
      </w:pPr>
      <w:r>
        <w:rPr>
          <w:rStyle w:val="Strong"/>
          <w:b w:val="0"/>
          <w:bCs w:val="0"/>
        </w:rPr>
        <w:t>Het beschikken over actuele procedures om de bedrijfscontinuïteit te garanderen is een vereiste binnen verschillende wettelijke kaders, zoals de NIS 2 en de GDPR.</w:t>
      </w:r>
    </w:p>
    <w:p w14:paraId="0629C527" w14:textId="77777777" w:rsidR="00CC1DDB" w:rsidRDefault="00CC1DDB" w:rsidP="00CC1DDB">
      <w:r>
        <w:rPr>
          <w:b/>
          <w:bCs/>
        </w:rPr>
        <w:t>Aanbevelingen:</w:t>
      </w:r>
    </w:p>
    <w:p w14:paraId="0B7D1F92" w14:textId="77777777" w:rsidR="00CC1DDB" w:rsidRDefault="00CC1DDB" w:rsidP="00CC1DDB">
      <w:pPr>
        <w:pStyle w:val="ListParagraph"/>
        <w:numPr>
          <w:ilvl w:val="0"/>
          <w:numId w:val="25"/>
        </w:numPr>
      </w:pPr>
      <w:r>
        <w:t xml:space="preserve">Uitvoeren van een  </w:t>
      </w:r>
      <w:r w:rsidRPr="00CC1DDB">
        <w:t>Business Impact Analyse</w:t>
      </w:r>
      <w:r>
        <w:t xml:space="preserve"> op verstoringen van de </w:t>
      </w:r>
      <w:r w:rsidRPr="00CC1DDB">
        <w:t>informatiev</w:t>
      </w:r>
      <w:r>
        <w:t>oorziening</w:t>
      </w:r>
    </w:p>
    <w:p w14:paraId="5A30D291" w14:textId="77777777" w:rsidR="00CC1DDB" w:rsidRDefault="00CC1DDB" w:rsidP="00CC1DDB">
      <w:pPr>
        <w:pStyle w:val="ListParagraph"/>
        <w:numPr>
          <w:ilvl w:val="0"/>
          <w:numId w:val="25"/>
        </w:numPr>
      </w:pPr>
      <w:r>
        <w:t xml:space="preserve">Opstellen van een </w:t>
      </w:r>
      <w:r w:rsidRPr="00CC1DDB">
        <w:t xml:space="preserve">Incident </w:t>
      </w:r>
      <w:r>
        <w:t xml:space="preserve">Response &amp; </w:t>
      </w:r>
      <w:r w:rsidRPr="00CC1DDB">
        <w:t>Recovery Procedure</w:t>
      </w:r>
    </w:p>
    <w:p w14:paraId="255F5089" w14:textId="77777777" w:rsidR="00CC1DDB" w:rsidRPr="00CC1DDB" w:rsidRDefault="00CC1DDB" w:rsidP="00CC1DDB"/>
    <w:tbl>
      <w:tblPr>
        <w:tblStyle w:val="TableGrid"/>
        <w:tblW w:w="0" w:type="auto"/>
        <w:tblLook w:val="04A0" w:firstRow="1" w:lastRow="0" w:firstColumn="1" w:lastColumn="0" w:noHBand="0" w:noVBand="1"/>
      </w:tblPr>
      <w:tblGrid>
        <w:gridCol w:w="1271"/>
        <w:gridCol w:w="284"/>
        <w:gridCol w:w="7795"/>
      </w:tblGrid>
      <w:tr w:rsidR="00CC1DDB" w14:paraId="669203CE" w14:textId="77777777" w:rsidTr="008B6CF3">
        <w:tc>
          <w:tcPr>
            <w:tcW w:w="1271" w:type="dxa"/>
            <w:shd w:val="clear" w:color="auto" w:fill="B6DDE8" w:themeFill="accent5" w:themeFillTint="66"/>
          </w:tcPr>
          <w:p w14:paraId="5C76BEE0" w14:textId="77777777" w:rsidR="00CC1DDB" w:rsidRPr="003C5AB7" w:rsidRDefault="00CC1DDB" w:rsidP="008B6CF3">
            <w:pPr>
              <w:rPr>
                <w:b/>
                <w:bCs/>
              </w:rPr>
            </w:pPr>
            <w:r w:rsidRPr="003C5AB7">
              <w:rPr>
                <w:b/>
                <w:bCs/>
              </w:rPr>
              <w:t>Urgentie:</w:t>
            </w:r>
          </w:p>
        </w:tc>
        <w:tc>
          <w:tcPr>
            <w:tcW w:w="284" w:type="dxa"/>
            <w:shd w:val="clear" w:color="auto" w:fill="FF0000"/>
          </w:tcPr>
          <w:p w14:paraId="528590E8" w14:textId="77777777" w:rsidR="00CC1DDB" w:rsidRDefault="00CC1DDB" w:rsidP="008B6CF3"/>
        </w:tc>
        <w:tc>
          <w:tcPr>
            <w:tcW w:w="7795" w:type="dxa"/>
          </w:tcPr>
          <w:p w14:paraId="691505F2" w14:textId="1B29C0EB" w:rsidR="00CC1DDB" w:rsidRDefault="00CC1DDB" w:rsidP="008B6CF3">
            <w:r>
              <w:t>Hoog</w:t>
            </w:r>
          </w:p>
        </w:tc>
      </w:tr>
      <w:tr w:rsidR="00CC1DDB" w14:paraId="2BB447F4" w14:textId="77777777" w:rsidTr="008B6CF3">
        <w:tc>
          <w:tcPr>
            <w:tcW w:w="1271" w:type="dxa"/>
            <w:shd w:val="clear" w:color="auto" w:fill="B6DDE8" w:themeFill="accent5" w:themeFillTint="66"/>
          </w:tcPr>
          <w:p w14:paraId="0AA8EF73" w14:textId="77777777" w:rsidR="00CC1DDB" w:rsidRPr="003C5AB7" w:rsidRDefault="00CC1DDB" w:rsidP="008B6CF3">
            <w:pPr>
              <w:rPr>
                <w:b/>
                <w:bCs/>
              </w:rPr>
            </w:pPr>
            <w:r w:rsidRPr="003C5AB7">
              <w:rPr>
                <w:b/>
                <w:bCs/>
              </w:rPr>
              <w:t>Belang:</w:t>
            </w:r>
          </w:p>
        </w:tc>
        <w:tc>
          <w:tcPr>
            <w:tcW w:w="284" w:type="dxa"/>
            <w:shd w:val="clear" w:color="auto" w:fill="FF0000"/>
          </w:tcPr>
          <w:p w14:paraId="0DF6BAB0" w14:textId="77777777" w:rsidR="00CC1DDB" w:rsidRDefault="00CC1DDB" w:rsidP="008B6CF3"/>
        </w:tc>
        <w:tc>
          <w:tcPr>
            <w:tcW w:w="7795" w:type="dxa"/>
          </w:tcPr>
          <w:p w14:paraId="4D64B659" w14:textId="77777777" w:rsidR="00CC1DDB" w:rsidRDefault="00CC1DDB" w:rsidP="008B6CF3">
            <w:r>
              <w:t>Hoog</w:t>
            </w:r>
          </w:p>
        </w:tc>
      </w:tr>
    </w:tbl>
    <w:p w14:paraId="68B19216" w14:textId="77777777" w:rsidR="00C56031" w:rsidRPr="00D22C6E" w:rsidRDefault="00C56031" w:rsidP="00C12349"/>
    <w:p w14:paraId="21FA4BE1" w14:textId="0558DE5D" w:rsidR="00D22C6E" w:rsidRDefault="00D22C6E" w:rsidP="00D22C6E">
      <w:pPr>
        <w:pStyle w:val="Heading2"/>
      </w:pPr>
      <w:bookmarkStart w:id="23" w:name="_Toc184037266"/>
      <w:r>
        <w:t>Dienstverlening aan partners in IKC’s</w:t>
      </w:r>
      <w:bookmarkEnd w:id="23"/>
    </w:p>
    <w:p w14:paraId="4F2D819D" w14:textId="77777777" w:rsidR="00B64227" w:rsidRPr="00427F50" w:rsidRDefault="00B64227" w:rsidP="00B64227">
      <w:pPr>
        <w:rPr>
          <w:rStyle w:val="Strong"/>
        </w:rPr>
      </w:pPr>
      <w:r>
        <w:rPr>
          <w:rStyle w:val="Strong"/>
        </w:rPr>
        <w:t>Situatie:</w:t>
      </w:r>
    </w:p>
    <w:p w14:paraId="703DE115" w14:textId="645DFFE5" w:rsidR="00F246FF" w:rsidRDefault="00D22C6E" w:rsidP="00D22C6E">
      <w:r>
        <w:t xml:space="preserve">Genoemd is dat externe partijen, die samen </w:t>
      </w:r>
      <w:r w:rsidR="00F246FF">
        <w:t xml:space="preserve">met </w:t>
      </w:r>
      <w:r w:rsidR="00F246FF" w:rsidRPr="00F246FF">
        <w:t>Humankind</w:t>
      </w:r>
      <w:r w:rsidR="00F246FF">
        <w:t xml:space="preserve"> van hetzelfde pand gebruik maken, soms gebruik maken van de infrastructuur en services van </w:t>
      </w:r>
      <w:r w:rsidR="00F246FF" w:rsidRPr="00F246FF">
        <w:t>Humankin</w:t>
      </w:r>
      <w:r w:rsidR="00F246FF">
        <w:t>d, zoals netwerk en printers. Dit verhoogt het risico op de toegang tot vertrouwelijke informatie.</w:t>
      </w:r>
      <w:r w:rsidR="00B64227">
        <w:t xml:space="preserve"> </w:t>
      </w:r>
      <w:r w:rsidR="00B64227" w:rsidRPr="00B64227">
        <w:t>Wim van Esch en Gaston Cadet zijn betrokken bij de IKC trajecten</w:t>
      </w:r>
      <w:r w:rsidR="00B64227">
        <w:t>.</w:t>
      </w:r>
    </w:p>
    <w:p w14:paraId="433C4ABF" w14:textId="12766DC6" w:rsidR="00F246FF" w:rsidRDefault="00F246FF" w:rsidP="00F246FF">
      <w:r>
        <w:t xml:space="preserve">Naast risico’s op het gebied van </w:t>
      </w:r>
      <w:r w:rsidRPr="00F246FF">
        <w:t>informatieveiligheid</w:t>
      </w:r>
      <w:r>
        <w:t xml:space="preserve"> en privacy zouden er ook aansprakelijkheidsrisico’s kunnen ontstaan, omdat </w:t>
      </w:r>
      <w:r w:rsidRPr="00F246FF">
        <w:t>Humankind</w:t>
      </w:r>
      <w:r>
        <w:t xml:space="preserve"> zich hiermee als IT-dienstverlener opstelt.</w:t>
      </w:r>
      <w:r>
        <w:tab/>
      </w:r>
    </w:p>
    <w:p w14:paraId="42538B5B" w14:textId="77777777" w:rsidR="00B64227" w:rsidRDefault="00B64227" w:rsidP="00B64227">
      <w:r>
        <w:rPr>
          <w:b/>
          <w:bCs/>
        </w:rPr>
        <w:t>Aanbevelingen:</w:t>
      </w:r>
    </w:p>
    <w:p w14:paraId="1A160C62" w14:textId="0AB9C5A5" w:rsidR="00B64227" w:rsidRDefault="00B64227" w:rsidP="00B64227">
      <w:pPr>
        <w:pStyle w:val="ListParagraph"/>
        <w:numPr>
          <w:ilvl w:val="0"/>
          <w:numId w:val="25"/>
        </w:numPr>
      </w:pPr>
      <w:r>
        <w:t xml:space="preserve">Onderzoeken van welke infrastructuur en services van </w:t>
      </w:r>
      <w:r w:rsidRPr="00F246FF">
        <w:t>Humankin</w:t>
      </w:r>
      <w:r>
        <w:t>d</w:t>
      </w:r>
      <w:r w:rsidRPr="00F66CA8">
        <w:t xml:space="preserve"> </w:t>
      </w:r>
      <w:r>
        <w:t>externe partijen gebruik maken, welke voorwaarden hieraan gesteld worden, en wat hiervan de technische en juridische risico’s zijn.</w:t>
      </w:r>
    </w:p>
    <w:p w14:paraId="391914DF" w14:textId="77777777" w:rsidR="00B64227" w:rsidRPr="00B64227" w:rsidRDefault="00B64227" w:rsidP="00B64227"/>
    <w:tbl>
      <w:tblPr>
        <w:tblStyle w:val="TableGrid"/>
        <w:tblW w:w="0" w:type="auto"/>
        <w:tblLook w:val="04A0" w:firstRow="1" w:lastRow="0" w:firstColumn="1" w:lastColumn="0" w:noHBand="0" w:noVBand="1"/>
      </w:tblPr>
      <w:tblGrid>
        <w:gridCol w:w="1271"/>
        <w:gridCol w:w="284"/>
        <w:gridCol w:w="7795"/>
      </w:tblGrid>
      <w:tr w:rsidR="00B64227" w14:paraId="6D497E92" w14:textId="77777777" w:rsidTr="008B6CF3">
        <w:tc>
          <w:tcPr>
            <w:tcW w:w="1271" w:type="dxa"/>
            <w:shd w:val="clear" w:color="auto" w:fill="B6DDE8" w:themeFill="accent5" w:themeFillTint="66"/>
          </w:tcPr>
          <w:p w14:paraId="2706BE11" w14:textId="77777777" w:rsidR="00B64227" w:rsidRPr="003C5AB7" w:rsidRDefault="00B64227" w:rsidP="008B6CF3">
            <w:pPr>
              <w:rPr>
                <w:b/>
                <w:bCs/>
              </w:rPr>
            </w:pPr>
            <w:r w:rsidRPr="003C5AB7">
              <w:rPr>
                <w:b/>
                <w:bCs/>
              </w:rPr>
              <w:t>Urgentie:</w:t>
            </w:r>
          </w:p>
        </w:tc>
        <w:tc>
          <w:tcPr>
            <w:tcW w:w="284" w:type="dxa"/>
            <w:shd w:val="clear" w:color="auto" w:fill="92D050"/>
          </w:tcPr>
          <w:p w14:paraId="48B66785" w14:textId="77777777" w:rsidR="00B64227" w:rsidRDefault="00B64227" w:rsidP="008B6CF3"/>
        </w:tc>
        <w:tc>
          <w:tcPr>
            <w:tcW w:w="7795" w:type="dxa"/>
          </w:tcPr>
          <w:p w14:paraId="18AE2EE3" w14:textId="77777777" w:rsidR="00B64227" w:rsidRDefault="00B64227" w:rsidP="008B6CF3">
            <w:r>
              <w:t>Laag</w:t>
            </w:r>
          </w:p>
        </w:tc>
      </w:tr>
      <w:tr w:rsidR="00B64227" w14:paraId="729DCB5E" w14:textId="77777777" w:rsidTr="008B6CF3">
        <w:tc>
          <w:tcPr>
            <w:tcW w:w="1271" w:type="dxa"/>
            <w:shd w:val="clear" w:color="auto" w:fill="B6DDE8" w:themeFill="accent5" w:themeFillTint="66"/>
          </w:tcPr>
          <w:p w14:paraId="3789AB83" w14:textId="77777777" w:rsidR="00B64227" w:rsidRPr="003C5AB7" w:rsidRDefault="00B64227" w:rsidP="008B6CF3">
            <w:pPr>
              <w:rPr>
                <w:b/>
                <w:bCs/>
              </w:rPr>
            </w:pPr>
            <w:r w:rsidRPr="003C5AB7">
              <w:rPr>
                <w:b/>
                <w:bCs/>
              </w:rPr>
              <w:t>Belang:</w:t>
            </w:r>
          </w:p>
        </w:tc>
        <w:tc>
          <w:tcPr>
            <w:tcW w:w="284" w:type="dxa"/>
            <w:shd w:val="clear" w:color="auto" w:fill="FFFF00"/>
          </w:tcPr>
          <w:p w14:paraId="37859FD3" w14:textId="77777777" w:rsidR="00B64227" w:rsidRDefault="00B64227" w:rsidP="008B6CF3"/>
        </w:tc>
        <w:tc>
          <w:tcPr>
            <w:tcW w:w="7795" w:type="dxa"/>
          </w:tcPr>
          <w:p w14:paraId="1C513653" w14:textId="77777777" w:rsidR="00B64227" w:rsidRDefault="00B64227" w:rsidP="008B6CF3">
            <w:r>
              <w:t>Midden</w:t>
            </w:r>
          </w:p>
        </w:tc>
      </w:tr>
    </w:tbl>
    <w:p w14:paraId="1FD17A75" w14:textId="77777777" w:rsidR="00B64227" w:rsidRPr="00F246FF" w:rsidRDefault="00B64227" w:rsidP="00F246FF"/>
    <w:p w14:paraId="54C40C85" w14:textId="4CF85C02" w:rsidR="00F246FF" w:rsidRDefault="002E3113" w:rsidP="00F246FF">
      <w:pPr>
        <w:pStyle w:val="Heading2"/>
      </w:pPr>
      <w:bookmarkStart w:id="24" w:name="_Toc184037267"/>
      <w:r>
        <w:lastRenderedPageBreak/>
        <w:t>Risico’s bij o</w:t>
      </w:r>
      <w:r w:rsidR="00F246FF">
        <w:t>vernames</w:t>
      </w:r>
      <w:bookmarkEnd w:id="24"/>
    </w:p>
    <w:p w14:paraId="5ED289CB" w14:textId="77777777" w:rsidR="00F66CA8" w:rsidRPr="00427F50" w:rsidRDefault="00F66CA8" w:rsidP="00F66CA8">
      <w:pPr>
        <w:rPr>
          <w:rStyle w:val="Strong"/>
        </w:rPr>
      </w:pPr>
      <w:r>
        <w:rPr>
          <w:rStyle w:val="Strong"/>
        </w:rPr>
        <w:t>Situatie:</w:t>
      </w:r>
    </w:p>
    <w:p w14:paraId="094A239C" w14:textId="77777777" w:rsidR="002E3113" w:rsidRDefault="00F246FF" w:rsidP="00F246FF">
      <w:r>
        <w:t>In de verkennende fase van een overname wordt door één van de IT Consultants een ‘</w:t>
      </w:r>
      <w:r w:rsidR="002E3113">
        <w:t xml:space="preserve">onofficieel vooronderzoek’ uitgevoerd op basis van de informatie waar hij toegang tot kan krijgen. Hierbij kunnen in een vroeg stadium risico’s geïdentificeerd worden. </w:t>
      </w:r>
    </w:p>
    <w:p w14:paraId="633F3515" w14:textId="388BA501" w:rsidR="002E3113" w:rsidRPr="002E3113" w:rsidRDefault="002E3113" w:rsidP="002E3113">
      <w:r>
        <w:t>Dit leidt tot het toekennen van een ‘</w:t>
      </w:r>
      <w:r w:rsidRPr="002E3113">
        <w:t>risicoprofiel</w:t>
      </w:r>
      <w:r>
        <w:t>’ op de volgende onderwerpen:</w:t>
      </w:r>
    </w:p>
    <w:p w14:paraId="7161E2B7" w14:textId="79BC119C" w:rsidR="002E3113" w:rsidRPr="002E3113" w:rsidRDefault="002E3113" w:rsidP="002E3113">
      <w:pPr>
        <w:numPr>
          <w:ilvl w:val="0"/>
          <w:numId w:val="18"/>
        </w:numPr>
      </w:pPr>
      <w:r w:rsidRPr="002E3113">
        <w:t>inventarisatie van hun huidige manier van werken</w:t>
      </w:r>
    </w:p>
    <w:p w14:paraId="53438CE7" w14:textId="7ACFF10D" w:rsidR="002E3113" w:rsidRPr="002E3113" w:rsidRDefault="002E3113" w:rsidP="002E3113">
      <w:pPr>
        <w:numPr>
          <w:ilvl w:val="0"/>
          <w:numId w:val="18"/>
        </w:numPr>
      </w:pPr>
      <w:r w:rsidRPr="002E3113">
        <w:t>systeemlandschap en beveiligingen</w:t>
      </w:r>
    </w:p>
    <w:p w14:paraId="61814E83" w14:textId="67E9A235" w:rsidR="002E3113" w:rsidRPr="002E3113" w:rsidRDefault="002E3113" w:rsidP="002E3113">
      <w:pPr>
        <w:numPr>
          <w:ilvl w:val="0"/>
          <w:numId w:val="18"/>
        </w:numPr>
      </w:pPr>
      <w:r w:rsidRPr="002E3113">
        <w:t>speciale aandacht voor kleine applicaties van onbekende partijen</w:t>
      </w:r>
    </w:p>
    <w:p w14:paraId="3F63CFBE" w14:textId="7C44C5DD" w:rsidR="00F246FF" w:rsidRDefault="002E3113" w:rsidP="00F246FF">
      <w:r>
        <w:t>Hier is geen vaste methode voor.</w:t>
      </w:r>
    </w:p>
    <w:p w14:paraId="6AD0368A" w14:textId="3F430A60" w:rsidR="002E3113" w:rsidRPr="002E3113" w:rsidRDefault="002E3113" w:rsidP="002E3113">
      <w:r w:rsidRPr="002E3113">
        <w:t>Als het besluit tot overname genomen is, wordt het in een officieel project gegoten. Daarvoor liggen draaiboeken klaar</w:t>
      </w:r>
      <w:r w:rsidR="00B64227">
        <w:t>.</w:t>
      </w:r>
    </w:p>
    <w:p w14:paraId="5DD31FA7" w14:textId="637284ED" w:rsidR="002E3113" w:rsidRPr="002E3113" w:rsidRDefault="002E3113" w:rsidP="00F66CA8">
      <w:r>
        <w:t xml:space="preserve">Uitgangspunt bij overnames is dat de </w:t>
      </w:r>
      <w:r w:rsidRPr="002E3113">
        <w:t>over te nemen organisatie</w:t>
      </w:r>
      <w:r>
        <w:t xml:space="preserve"> haar gegevens overbrengt naar de systemen van </w:t>
      </w:r>
      <w:r w:rsidRPr="002E3113">
        <w:t xml:space="preserve">Humankind </w:t>
      </w:r>
      <w:r>
        <w:t xml:space="preserve">en daarvan gebruik gaat maken. De ICT consultant van </w:t>
      </w:r>
      <w:r w:rsidRPr="002E3113">
        <w:t>Humankind</w:t>
      </w:r>
      <w:r>
        <w:t xml:space="preserve"> adviseert hierbij de </w:t>
      </w:r>
      <w:r w:rsidRPr="002E3113">
        <w:t xml:space="preserve">verschillende afdelingen </w:t>
      </w:r>
      <w:r w:rsidR="00F66CA8">
        <w:t xml:space="preserve">over de omgang met overgedragen data, vaak in reactie van </w:t>
      </w:r>
      <w:r w:rsidRPr="002E3113">
        <w:t xml:space="preserve">vragen </w:t>
      </w:r>
      <w:r w:rsidR="00F66CA8">
        <w:t xml:space="preserve">van </w:t>
      </w:r>
      <w:r w:rsidRPr="002E3113">
        <w:t>die afdelingen.</w:t>
      </w:r>
    </w:p>
    <w:p w14:paraId="0772441B" w14:textId="1D73A96F" w:rsidR="002E3113" w:rsidRPr="002E3113" w:rsidRDefault="00F66CA8" w:rsidP="002E3113">
      <w:r>
        <w:t xml:space="preserve">Het beleid is om </w:t>
      </w:r>
      <w:r w:rsidRPr="00F66CA8">
        <w:t>medewerker</w:t>
      </w:r>
      <w:r>
        <w:t xml:space="preserve">s pas toegang te geven tot </w:t>
      </w:r>
      <w:r w:rsidRPr="002E3113">
        <w:t>netwerk en systemen</w:t>
      </w:r>
      <w:r>
        <w:t xml:space="preserve"> na het volgen van de indiensttredingsprocedure. In de praktijk wordt druk uitgeoefend om personen </w:t>
      </w:r>
      <w:r w:rsidRPr="002E3113">
        <w:t xml:space="preserve">toch alvast toegang te geven tot </w:t>
      </w:r>
      <w:r>
        <w:t xml:space="preserve">bijv. </w:t>
      </w:r>
      <w:r w:rsidRPr="002E3113">
        <w:t xml:space="preserve">KidsVision, </w:t>
      </w:r>
      <w:r>
        <w:t xml:space="preserve">zodat ze kunnen zien </w:t>
      </w:r>
      <w:r w:rsidRPr="002E3113">
        <w:t>hoe het werkt</w:t>
      </w:r>
      <w:r>
        <w:t>.</w:t>
      </w:r>
    </w:p>
    <w:p w14:paraId="5BA4C821" w14:textId="77777777" w:rsidR="00F66CA8" w:rsidRDefault="00F66CA8" w:rsidP="00F66CA8">
      <w:r>
        <w:rPr>
          <w:b/>
          <w:bCs/>
        </w:rPr>
        <w:t>Aanbevelingen:</w:t>
      </w:r>
    </w:p>
    <w:p w14:paraId="5C79BB05" w14:textId="7B653F5D" w:rsidR="002E3113" w:rsidRDefault="002E3113" w:rsidP="00F246FF">
      <w:pPr>
        <w:pStyle w:val="ListParagraph"/>
        <w:numPr>
          <w:ilvl w:val="0"/>
          <w:numId w:val="25"/>
        </w:numPr>
      </w:pPr>
      <w:r w:rsidRPr="00F66CA8">
        <w:t xml:space="preserve">Introductie KidsVision </w:t>
      </w:r>
      <w:r w:rsidR="00F66CA8">
        <w:t xml:space="preserve">en evt. </w:t>
      </w:r>
      <w:r w:rsidR="005478F6">
        <w:t>a</w:t>
      </w:r>
      <w:r w:rsidR="00F66CA8">
        <w:t xml:space="preserve">ndere applicaties </w:t>
      </w:r>
      <w:r w:rsidRPr="00F66CA8">
        <w:t>op nemen in het</w:t>
      </w:r>
      <w:r w:rsidR="00F66CA8">
        <w:t xml:space="preserve"> Draaiboek O</w:t>
      </w:r>
      <w:r w:rsidRPr="00F66CA8">
        <w:t>vername</w:t>
      </w:r>
      <w:r w:rsidR="00F66CA8">
        <w:t>s</w:t>
      </w:r>
    </w:p>
    <w:p w14:paraId="7531328B" w14:textId="553ABEAB" w:rsidR="00B64227" w:rsidRDefault="00B64227" w:rsidP="00F246FF">
      <w:pPr>
        <w:pStyle w:val="ListParagraph"/>
        <w:numPr>
          <w:ilvl w:val="0"/>
          <w:numId w:val="25"/>
        </w:numPr>
      </w:pPr>
      <w:r>
        <w:t>Nader onderzoeken hoe security aspecten mee zijn genomen in de overname-draaiboeken.</w:t>
      </w:r>
    </w:p>
    <w:p w14:paraId="5F061A1E" w14:textId="77777777" w:rsidR="00B64227" w:rsidRDefault="00B64227" w:rsidP="00B64227">
      <w:pPr>
        <w:pStyle w:val="ListParagraph"/>
        <w:ind w:left="360"/>
      </w:pPr>
    </w:p>
    <w:tbl>
      <w:tblPr>
        <w:tblStyle w:val="TableGrid"/>
        <w:tblW w:w="0" w:type="auto"/>
        <w:tblLook w:val="04A0" w:firstRow="1" w:lastRow="0" w:firstColumn="1" w:lastColumn="0" w:noHBand="0" w:noVBand="1"/>
      </w:tblPr>
      <w:tblGrid>
        <w:gridCol w:w="1271"/>
        <w:gridCol w:w="284"/>
        <w:gridCol w:w="7795"/>
      </w:tblGrid>
      <w:tr w:rsidR="00B64227" w14:paraId="1413688C" w14:textId="77777777" w:rsidTr="00B64227">
        <w:tc>
          <w:tcPr>
            <w:tcW w:w="1271" w:type="dxa"/>
            <w:shd w:val="clear" w:color="auto" w:fill="B6DDE8" w:themeFill="accent5" w:themeFillTint="66"/>
          </w:tcPr>
          <w:p w14:paraId="52014499" w14:textId="77777777" w:rsidR="00B64227" w:rsidRPr="003C5AB7" w:rsidRDefault="00B64227" w:rsidP="008B6CF3">
            <w:pPr>
              <w:rPr>
                <w:b/>
                <w:bCs/>
              </w:rPr>
            </w:pPr>
            <w:r w:rsidRPr="003C5AB7">
              <w:rPr>
                <w:b/>
                <w:bCs/>
              </w:rPr>
              <w:t>Urgentie:</w:t>
            </w:r>
          </w:p>
        </w:tc>
        <w:tc>
          <w:tcPr>
            <w:tcW w:w="284" w:type="dxa"/>
            <w:shd w:val="clear" w:color="auto" w:fill="FFFF00"/>
          </w:tcPr>
          <w:p w14:paraId="15B17607" w14:textId="77777777" w:rsidR="00B64227" w:rsidRDefault="00B64227" w:rsidP="008B6CF3"/>
        </w:tc>
        <w:tc>
          <w:tcPr>
            <w:tcW w:w="7795" w:type="dxa"/>
          </w:tcPr>
          <w:p w14:paraId="5409B937" w14:textId="5B95A2B4" w:rsidR="00B64227" w:rsidRDefault="00B64227" w:rsidP="008B6CF3">
            <w:r>
              <w:t>Midden – afhankelijk van geplande overnames</w:t>
            </w:r>
          </w:p>
        </w:tc>
      </w:tr>
      <w:tr w:rsidR="00B64227" w14:paraId="0FB5CAAD" w14:textId="77777777" w:rsidTr="00B64227">
        <w:tc>
          <w:tcPr>
            <w:tcW w:w="1271" w:type="dxa"/>
            <w:shd w:val="clear" w:color="auto" w:fill="B6DDE8" w:themeFill="accent5" w:themeFillTint="66"/>
          </w:tcPr>
          <w:p w14:paraId="479E761C" w14:textId="77777777" w:rsidR="00B64227" w:rsidRPr="003C5AB7" w:rsidRDefault="00B64227" w:rsidP="008B6CF3">
            <w:pPr>
              <w:rPr>
                <w:b/>
                <w:bCs/>
              </w:rPr>
            </w:pPr>
            <w:r w:rsidRPr="003C5AB7">
              <w:rPr>
                <w:b/>
                <w:bCs/>
              </w:rPr>
              <w:t>Belang:</w:t>
            </w:r>
          </w:p>
        </w:tc>
        <w:tc>
          <w:tcPr>
            <w:tcW w:w="284" w:type="dxa"/>
            <w:shd w:val="clear" w:color="auto" w:fill="FF0000"/>
          </w:tcPr>
          <w:p w14:paraId="2525F34E" w14:textId="77777777" w:rsidR="00B64227" w:rsidRDefault="00B64227" w:rsidP="008B6CF3"/>
        </w:tc>
        <w:tc>
          <w:tcPr>
            <w:tcW w:w="7795" w:type="dxa"/>
          </w:tcPr>
          <w:p w14:paraId="3BF3B6BA" w14:textId="559405FE" w:rsidR="00B64227" w:rsidRDefault="00B64227" w:rsidP="008B6CF3">
            <w:r>
              <w:t>Hoog</w:t>
            </w:r>
          </w:p>
        </w:tc>
      </w:tr>
    </w:tbl>
    <w:p w14:paraId="394D54A0" w14:textId="77777777" w:rsidR="00B64227" w:rsidRPr="00B64227" w:rsidRDefault="00B64227" w:rsidP="00B64227"/>
    <w:p w14:paraId="05F9B779" w14:textId="4D0B6580" w:rsidR="00002A74" w:rsidRDefault="00002A74" w:rsidP="00002A74">
      <w:pPr>
        <w:pStyle w:val="Heading2"/>
      </w:pPr>
      <w:bookmarkStart w:id="25" w:name="_Toc184037268"/>
      <w:r>
        <w:t>Afhankelijkheid van Ilionx</w:t>
      </w:r>
      <w:bookmarkEnd w:id="25"/>
    </w:p>
    <w:p w14:paraId="58004352" w14:textId="77777777" w:rsidR="00002A74" w:rsidRDefault="00002A74" w:rsidP="00002A74">
      <w:pPr>
        <w:rPr>
          <w:rStyle w:val="Strong"/>
        </w:rPr>
      </w:pPr>
      <w:r>
        <w:rPr>
          <w:rStyle w:val="Strong"/>
        </w:rPr>
        <w:t>Situatie:</w:t>
      </w:r>
    </w:p>
    <w:p w14:paraId="5D679C0B" w14:textId="183D1F27" w:rsidR="00BE4584" w:rsidRDefault="00BE4584" w:rsidP="00002A74">
      <w:pPr>
        <w:rPr>
          <w:rStyle w:val="Strong"/>
          <w:b w:val="0"/>
          <w:bCs w:val="0"/>
        </w:rPr>
      </w:pPr>
      <w:r w:rsidRPr="00BE4584">
        <w:rPr>
          <w:rStyle w:val="Strong"/>
          <w:b w:val="0"/>
          <w:bCs w:val="0"/>
        </w:rPr>
        <w:t>Ilionx is voor de bedrijfsvoering van Humankind een kritische factor.</w:t>
      </w:r>
      <w:r>
        <w:rPr>
          <w:rStyle w:val="Strong"/>
          <w:b w:val="0"/>
          <w:bCs w:val="0"/>
        </w:rPr>
        <w:t xml:space="preserve"> De indruk is dat de interne IT afdeling van </w:t>
      </w:r>
      <w:r w:rsidRPr="00BE4584">
        <w:rPr>
          <w:rStyle w:val="Strong"/>
          <w:b w:val="0"/>
          <w:bCs w:val="0"/>
        </w:rPr>
        <w:t>Humankind</w:t>
      </w:r>
      <w:r>
        <w:rPr>
          <w:rStyle w:val="Strong"/>
          <w:b w:val="0"/>
          <w:bCs w:val="0"/>
        </w:rPr>
        <w:t xml:space="preserve"> weinig zicht heeft op de uitvoering en kwaliteit van de </w:t>
      </w:r>
      <w:r w:rsidRPr="00BE4584">
        <w:rPr>
          <w:rStyle w:val="Strong"/>
          <w:b w:val="0"/>
          <w:bCs w:val="0"/>
        </w:rPr>
        <w:t>dienstverlening</w:t>
      </w:r>
      <w:r>
        <w:rPr>
          <w:rStyle w:val="Strong"/>
          <w:b w:val="0"/>
          <w:bCs w:val="0"/>
        </w:rPr>
        <w:t>.</w:t>
      </w:r>
    </w:p>
    <w:p w14:paraId="7D1362B3" w14:textId="25ED46F8" w:rsidR="00BE4584" w:rsidRPr="00BE4584" w:rsidRDefault="00BE4584" w:rsidP="00002A74">
      <w:pPr>
        <w:rPr>
          <w:rStyle w:val="Strong"/>
          <w:b w:val="0"/>
          <w:bCs w:val="0"/>
        </w:rPr>
      </w:pPr>
      <w:r>
        <w:rPr>
          <w:rStyle w:val="Strong"/>
          <w:b w:val="0"/>
          <w:bCs w:val="0"/>
        </w:rPr>
        <w:t xml:space="preserve">Een goede stap wordt gezet met het opstellen van nieuwe SLA’s. De beoordeling hiervan op security aspecten is vooralsnog geen onderdeel van deze inventarisatie. </w:t>
      </w:r>
    </w:p>
    <w:p w14:paraId="13E0717A" w14:textId="77777777" w:rsidR="00BE4584" w:rsidRDefault="00BE4584" w:rsidP="00BE4584">
      <w:r>
        <w:rPr>
          <w:b/>
          <w:bCs/>
        </w:rPr>
        <w:t>Aanbevelingen:</w:t>
      </w:r>
    </w:p>
    <w:p w14:paraId="5E4BC067" w14:textId="6B3F403B" w:rsidR="00082D23" w:rsidRDefault="00BE4584" w:rsidP="00BE4584">
      <w:pPr>
        <w:pStyle w:val="ListParagraph"/>
        <w:numPr>
          <w:ilvl w:val="0"/>
          <w:numId w:val="25"/>
        </w:numPr>
      </w:pPr>
      <w:r>
        <w:lastRenderedPageBreak/>
        <w:t xml:space="preserve">Nadat </w:t>
      </w:r>
      <w:r w:rsidRPr="00BE4584">
        <w:t xml:space="preserve">Humankind </w:t>
      </w:r>
      <w:r>
        <w:t xml:space="preserve">een basis </w:t>
      </w:r>
      <w:r w:rsidRPr="00BE4584">
        <w:t>informatiebeveiliging</w:t>
      </w:r>
      <w:r>
        <w:t xml:space="preserve">sbeleid heeft opgesteld, bekijken hoe de SLA’s van Ilionx de invulling dekken, en hoe de kwaliteit van de  </w:t>
      </w:r>
      <w:r w:rsidRPr="00BE4584">
        <w:t>dienstverlening</w:t>
      </w:r>
      <w:r>
        <w:t xml:space="preserve"> kan worden geborgd.</w:t>
      </w:r>
    </w:p>
    <w:p w14:paraId="3E416225" w14:textId="77777777" w:rsidR="00B64227" w:rsidRDefault="00B64227" w:rsidP="00BE4584">
      <w:pPr>
        <w:pStyle w:val="ListParagraph"/>
        <w:numPr>
          <w:ilvl w:val="0"/>
          <w:numId w:val="25"/>
        </w:numPr>
      </w:pPr>
    </w:p>
    <w:tbl>
      <w:tblPr>
        <w:tblStyle w:val="TableGrid"/>
        <w:tblW w:w="0" w:type="auto"/>
        <w:tblLook w:val="04A0" w:firstRow="1" w:lastRow="0" w:firstColumn="1" w:lastColumn="0" w:noHBand="0" w:noVBand="1"/>
      </w:tblPr>
      <w:tblGrid>
        <w:gridCol w:w="1271"/>
        <w:gridCol w:w="284"/>
        <w:gridCol w:w="7795"/>
      </w:tblGrid>
      <w:tr w:rsidR="00B64227" w14:paraId="50C4D74F" w14:textId="77777777" w:rsidTr="008B6CF3">
        <w:tc>
          <w:tcPr>
            <w:tcW w:w="1271" w:type="dxa"/>
            <w:shd w:val="clear" w:color="auto" w:fill="B6DDE8" w:themeFill="accent5" w:themeFillTint="66"/>
          </w:tcPr>
          <w:p w14:paraId="7DC04CB9" w14:textId="77777777" w:rsidR="00B64227" w:rsidRPr="003C5AB7" w:rsidRDefault="00B64227" w:rsidP="008B6CF3">
            <w:pPr>
              <w:rPr>
                <w:b/>
                <w:bCs/>
              </w:rPr>
            </w:pPr>
            <w:r w:rsidRPr="003C5AB7">
              <w:rPr>
                <w:b/>
                <w:bCs/>
              </w:rPr>
              <w:t>Urgentie:</w:t>
            </w:r>
          </w:p>
        </w:tc>
        <w:tc>
          <w:tcPr>
            <w:tcW w:w="284" w:type="dxa"/>
            <w:shd w:val="clear" w:color="auto" w:fill="FFFF00"/>
          </w:tcPr>
          <w:p w14:paraId="554C5136" w14:textId="77777777" w:rsidR="00B64227" w:rsidRDefault="00B64227" w:rsidP="008B6CF3"/>
        </w:tc>
        <w:tc>
          <w:tcPr>
            <w:tcW w:w="7795" w:type="dxa"/>
          </w:tcPr>
          <w:p w14:paraId="6BD47622" w14:textId="561F3B69" w:rsidR="00B64227" w:rsidRDefault="00B64227" w:rsidP="008B6CF3">
            <w:r>
              <w:t>Midden</w:t>
            </w:r>
          </w:p>
        </w:tc>
      </w:tr>
      <w:tr w:rsidR="00B64227" w14:paraId="6D15E9C1" w14:textId="77777777" w:rsidTr="008B6CF3">
        <w:tc>
          <w:tcPr>
            <w:tcW w:w="1271" w:type="dxa"/>
            <w:shd w:val="clear" w:color="auto" w:fill="B6DDE8" w:themeFill="accent5" w:themeFillTint="66"/>
          </w:tcPr>
          <w:p w14:paraId="2A84CD30" w14:textId="77777777" w:rsidR="00B64227" w:rsidRPr="003C5AB7" w:rsidRDefault="00B64227" w:rsidP="008B6CF3">
            <w:pPr>
              <w:rPr>
                <w:b/>
                <w:bCs/>
              </w:rPr>
            </w:pPr>
            <w:r w:rsidRPr="003C5AB7">
              <w:rPr>
                <w:b/>
                <w:bCs/>
              </w:rPr>
              <w:t>Belang:</w:t>
            </w:r>
          </w:p>
        </w:tc>
        <w:tc>
          <w:tcPr>
            <w:tcW w:w="284" w:type="dxa"/>
            <w:shd w:val="clear" w:color="auto" w:fill="FF0000"/>
          </w:tcPr>
          <w:p w14:paraId="43C07BF6" w14:textId="77777777" w:rsidR="00B64227" w:rsidRDefault="00B64227" w:rsidP="008B6CF3"/>
        </w:tc>
        <w:tc>
          <w:tcPr>
            <w:tcW w:w="7795" w:type="dxa"/>
          </w:tcPr>
          <w:p w14:paraId="4A6057D2" w14:textId="28BF7F76" w:rsidR="00B64227" w:rsidRDefault="00B64227" w:rsidP="008B6CF3">
            <w:r>
              <w:t xml:space="preserve">Hoog – de </w:t>
            </w:r>
            <w:r w:rsidRPr="00B64227">
              <w:t>dienstverlening</w:t>
            </w:r>
            <w:r>
              <w:t xml:space="preserve"> van Ilionx is een ‘single point of failure’</w:t>
            </w:r>
          </w:p>
        </w:tc>
      </w:tr>
    </w:tbl>
    <w:p w14:paraId="02FC61C0" w14:textId="77777777" w:rsidR="00B64227" w:rsidRPr="00B64227" w:rsidRDefault="00B64227" w:rsidP="00B64227"/>
    <w:p w14:paraId="0A1EBB8C" w14:textId="77777777" w:rsidR="00C56031" w:rsidRPr="00D22C6E" w:rsidRDefault="00C56031" w:rsidP="00C56031">
      <w:pPr>
        <w:pStyle w:val="Heading2"/>
      </w:pPr>
      <w:bookmarkStart w:id="26" w:name="_Toc184037269"/>
      <w:r>
        <w:t>Gebrek aan t</w:t>
      </w:r>
      <w:r w:rsidRPr="00D22C6E">
        <w:t>oegang tot logs of monitoring tools</w:t>
      </w:r>
      <w:bookmarkEnd w:id="26"/>
    </w:p>
    <w:p w14:paraId="580DA07B" w14:textId="77777777" w:rsidR="00C56031" w:rsidRPr="00427F50" w:rsidRDefault="00C56031" w:rsidP="00C56031">
      <w:pPr>
        <w:rPr>
          <w:rStyle w:val="Strong"/>
        </w:rPr>
      </w:pPr>
      <w:r>
        <w:rPr>
          <w:rStyle w:val="Strong"/>
        </w:rPr>
        <w:t>Situatie:</w:t>
      </w:r>
    </w:p>
    <w:p w14:paraId="1DD2787C" w14:textId="77777777" w:rsidR="00C56031" w:rsidRDefault="00C56031" w:rsidP="00C56031">
      <w:r>
        <w:t xml:space="preserve">De geïnterviewden geven op verschillende punten aan een gebrek aan controle op </w:t>
      </w:r>
      <w:r w:rsidRPr="00D22C6E">
        <w:t>informatiebeveiliging</w:t>
      </w:r>
      <w:r>
        <w:t xml:space="preserve"> te ervaren, omdat zij niet over t</w:t>
      </w:r>
      <w:r w:rsidRPr="00D22C6E">
        <w:t>oegang tot</w:t>
      </w:r>
      <w:r>
        <w:t xml:space="preserve"> relevante</w:t>
      </w:r>
      <w:r w:rsidRPr="00D22C6E">
        <w:t xml:space="preserve"> logs of monitoring tools</w:t>
      </w:r>
      <w:r>
        <w:t xml:space="preserve"> beschikken.</w:t>
      </w:r>
    </w:p>
    <w:p w14:paraId="2E64F2CE" w14:textId="77777777" w:rsidR="00C56031" w:rsidRDefault="00C56031" w:rsidP="00C56031">
      <w:r>
        <w:t>De onderwerpen waarbij dit genoemd werd waren:</w:t>
      </w:r>
    </w:p>
    <w:p w14:paraId="71C3A6CB" w14:textId="77777777" w:rsidR="00C56031" w:rsidRDefault="00C56031" w:rsidP="00C56031">
      <w:pPr>
        <w:numPr>
          <w:ilvl w:val="0"/>
          <w:numId w:val="18"/>
        </w:numPr>
      </w:pPr>
      <w:r>
        <w:t xml:space="preserve">Toegang van devices tot netwerken van </w:t>
      </w:r>
      <w:r w:rsidRPr="00D22C6E">
        <w:t>Humankind</w:t>
      </w:r>
    </w:p>
    <w:p w14:paraId="79E2B167" w14:textId="77777777" w:rsidR="00C56031" w:rsidRDefault="00C56031" w:rsidP="00C56031">
      <w:pPr>
        <w:numPr>
          <w:ilvl w:val="0"/>
          <w:numId w:val="18"/>
        </w:numPr>
      </w:pPr>
      <w:r>
        <w:t xml:space="preserve">Toegang tot Teams en </w:t>
      </w:r>
      <w:r w:rsidRPr="0060624F">
        <w:t>SharePoint</w:t>
      </w:r>
    </w:p>
    <w:p w14:paraId="08BCBFC5" w14:textId="77777777" w:rsidR="00C56031" w:rsidRDefault="00C56031" w:rsidP="00C56031">
      <w:pPr>
        <w:numPr>
          <w:ilvl w:val="0"/>
          <w:numId w:val="18"/>
        </w:numPr>
      </w:pPr>
      <w:r>
        <w:t>Accounts in EntraID</w:t>
      </w:r>
    </w:p>
    <w:p w14:paraId="4C15AC14" w14:textId="77777777" w:rsidR="00C56031" w:rsidRPr="00D22C6E" w:rsidRDefault="00C56031" w:rsidP="00C56031">
      <w:pPr>
        <w:rPr>
          <w:i/>
          <w:iCs/>
        </w:rPr>
      </w:pPr>
      <w:r w:rsidRPr="00D22C6E">
        <w:rPr>
          <w:i/>
          <w:iCs/>
        </w:rPr>
        <w:t>De vraag is op welke punten dat nodig is, of dat de onderliggende risico’s en de monitoring daarop al voldoende bij Ilionx belegd zijn.</w:t>
      </w:r>
    </w:p>
    <w:p w14:paraId="1E42F695" w14:textId="534F379D" w:rsidR="00167130" w:rsidRDefault="00167130" w:rsidP="00167130">
      <w:pPr>
        <w:pStyle w:val="Heading2"/>
      </w:pPr>
      <w:bookmarkStart w:id="27" w:name="_Toc184037270"/>
      <w:r>
        <w:t>Beperkte informatiedeling over security issues en initiatieven</w:t>
      </w:r>
      <w:bookmarkEnd w:id="27"/>
    </w:p>
    <w:p w14:paraId="63EA9356" w14:textId="25B32817" w:rsidR="00C56031" w:rsidRPr="00BC075E" w:rsidRDefault="00167130" w:rsidP="00C56031">
      <w:pPr>
        <w:rPr>
          <w:lang w:val="nl-NL"/>
        </w:rPr>
      </w:pPr>
      <w:r>
        <w:t>Mijn indruk is dat betrokken medewerkers niet altijd goed op de hoogte zijn van relevante issues en initiatieven van directe collega’s, en van verbeterprogramma’s in de organisatie.</w:t>
      </w:r>
    </w:p>
    <w:sectPr w:rsidR="00C56031" w:rsidRPr="00BC075E">
      <w:headerReference w:type="default" r:id="rId8"/>
      <w:footerReference w:type="default" r:id="rId9"/>
      <w:headerReference w:type="first" r:id="rId10"/>
      <w:footerReference w:type="first" r:id="rId11"/>
      <w:pgSz w:w="12240" w:h="15840"/>
      <w:pgMar w:top="1080" w:right="1440" w:bottom="1080" w:left="1440" w:header="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296D47" w14:textId="77777777" w:rsidR="00196EEC" w:rsidRDefault="00196EEC">
      <w:pPr>
        <w:spacing w:before="0" w:line="240" w:lineRule="auto"/>
      </w:pPr>
      <w:r>
        <w:separator/>
      </w:r>
    </w:p>
  </w:endnote>
  <w:endnote w:type="continuationSeparator" w:id="0">
    <w:p w14:paraId="153604D3" w14:textId="77777777" w:rsidR="00196EEC" w:rsidRDefault="00196EE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roxima Nova">
    <w:altName w:val="Tahoma"/>
    <w:panose1 w:val="020B0604020202020204"/>
    <w:charset w:val="00"/>
    <w:family w:val="auto"/>
    <w:pitch w:val="variable"/>
    <w:sig w:usb0="20000287"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2CB29" w14:textId="77777777" w:rsidR="00270EED" w:rsidRDefault="00032FE6">
    <w:pPr>
      <w:jc w:val="right"/>
    </w:pPr>
    <w:r>
      <w:fldChar w:fldCharType="begin"/>
    </w:r>
    <w:r>
      <w:instrText>PAGE</w:instrText>
    </w:r>
    <w:r>
      <w:fldChar w:fldCharType="separate"/>
    </w:r>
    <w:r w:rsidR="00FA1793">
      <w:rPr>
        <w:noProof/>
      </w:rPr>
      <w:t>2</w:t>
    </w:r>
    <w:r>
      <w:fldChar w:fldCharType="end"/>
    </w:r>
    <w:r>
      <w:t xml:space="preserve"> / </w:t>
    </w:r>
    <w:r>
      <w:fldChar w:fldCharType="begin"/>
    </w:r>
    <w:r>
      <w:instrText>NUMPAGES</w:instrText>
    </w:r>
    <w:r>
      <w:fldChar w:fldCharType="separate"/>
    </w:r>
    <w:r w:rsidR="00FA1793">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9EA14" w14:textId="77777777" w:rsidR="00270EED" w:rsidRDefault="00270EED">
    <w:pPr>
      <w:pBdr>
        <w:top w:val="nil"/>
        <w:left w:val="nil"/>
        <w:bottom w:val="nil"/>
        <w:right w:val="nil"/>
        <w:between w:val="nil"/>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C0F65" w14:textId="77777777" w:rsidR="00196EEC" w:rsidRDefault="00196EEC">
      <w:pPr>
        <w:spacing w:before="0" w:line="240" w:lineRule="auto"/>
      </w:pPr>
      <w:r>
        <w:separator/>
      </w:r>
    </w:p>
  </w:footnote>
  <w:footnote w:type="continuationSeparator" w:id="0">
    <w:p w14:paraId="1681D7EE" w14:textId="77777777" w:rsidR="00196EEC" w:rsidRDefault="00196EEC">
      <w:pPr>
        <w:spacing w:before="0" w:line="240" w:lineRule="auto"/>
      </w:pPr>
      <w:r>
        <w:continuationSeparator/>
      </w:r>
    </w:p>
  </w:footnote>
  <w:footnote w:id="1">
    <w:p w14:paraId="4B632B83" w14:textId="45BEB44E" w:rsidR="0089567B" w:rsidRPr="0089567B" w:rsidRDefault="0089567B">
      <w:pPr>
        <w:pStyle w:val="FootnoteText"/>
        <w:rPr>
          <w:lang w:val="nl-NL"/>
        </w:rPr>
      </w:pPr>
      <w:r>
        <w:rPr>
          <w:rStyle w:val="FootnoteReference"/>
        </w:rPr>
        <w:footnoteRef/>
      </w:r>
      <w:r>
        <w:t xml:space="preserve"> </w:t>
      </w:r>
      <w:r>
        <w:rPr>
          <w:lang w:val="nl-NL"/>
        </w:rPr>
        <w:t>‘groep’ verwijst her naar een kinderopvanggroep op een locatie.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DB92A" w14:textId="77777777" w:rsidR="00270EED" w:rsidRDefault="00270EED">
    <w:pPr>
      <w:pBdr>
        <w:top w:val="nil"/>
        <w:left w:val="nil"/>
        <w:bottom w:val="nil"/>
        <w:right w:val="nil"/>
        <w:between w:val="nil"/>
      </w:pBdr>
      <w:spacing w:before="400"/>
    </w:pPr>
  </w:p>
  <w:p w14:paraId="5E1554DA" w14:textId="77777777" w:rsidR="00270EED" w:rsidRDefault="00032FE6">
    <w:pPr>
      <w:pBdr>
        <w:top w:val="nil"/>
        <w:left w:val="nil"/>
        <w:bottom w:val="nil"/>
        <w:right w:val="nil"/>
        <w:between w:val="nil"/>
      </w:pBdr>
      <w:spacing w:before="0"/>
    </w:pPr>
    <w:r>
      <w:rPr>
        <w:noProof/>
      </w:rPr>
      <w:drawing>
        <wp:inline distT="114300" distB="114300" distL="114300" distR="114300" wp14:anchorId="7BD801C1" wp14:editId="28C85096">
          <wp:extent cx="5943600" cy="38100"/>
          <wp:effectExtent l="0" t="0" r="0" b="0"/>
          <wp:docPr id="4" name="image4.png" descr="horizontal line"/>
          <wp:cNvGraphicFramePr/>
          <a:graphic xmlns:a="http://schemas.openxmlformats.org/drawingml/2006/main">
            <a:graphicData uri="http://schemas.openxmlformats.org/drawingml/2006/picture">
              <pic:pic xmlns:pic="http://schemas.openxmlformats.org/drawingml/2006/picture">
                <pic:nvPicPr>
                  <pic:cNvPr id="0" name="image4.png" descr="horizontal line"/>
                  <pic:cNvPicPr preferRelativeResize="0"/>
                </pic:nvPicPr>
                <pic:blipFill>
                  <a:blip r:embed="rId1"/>
                  <a:srcRect/>
                  <a:stretch>
                    <a:fillRect/>
                  </a:stretch>
                </pic:blipFill>
                <pic:spPr>
                  <a:xfrm>
                    <a:off x="0" y="0"/>
                    <a:ext cx="5943600" cy="3810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AE826" w14:textId="77777777" w:rsidR="00270EED" w:rsidRDefault="00270EED">
    <w:pPr>
      <w:pBdr>
        <w:top w:val="nil"/>
        <w:left w:val="nil"/>
        <w:bottom w:val="nil"/>
        <w:right w:val="nil"/>
        <w:between w:val="nil"/>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5692DB0"/>
    <w:multiLevelType w:val="multilevel"/>
    <w:tmpl w:val="CFE2C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B044D7"/>
    <w:multiLevelType w:val="multilevel"/>
    <w:tmpl w:val="9A66BAB4"/>
    <w:styleLink w:val="CurrentList1"/>
    <w:lvl w:ilvl="0">
      <w:start w:val="1"/>
      <w:numFmt w:val="decimal"/>
      <w:lvlText w:val="%1."/>
      <w:lvlJc w:val="left"/>
      <w:pPr>
        <w:ind w:left="852" w:hanging="360"/>
      </w:pPr>
    </w:lvl>
    <w:lvl w:ilvl="1">
      <w:start w:val="1"/>
      <w:numFmt w:val="lowerLetter"/>
      <w:lvlText w:val="%2."/>
      <w:lvlJc w:val="left"/>
      <w:pPr>
        <w:ind w:left="1572" w:hanging="360"/>
      </w:pPr>
    </w:lvl>
    <w:lvl w:ilvl="2">
      <w:start w:val="1"/>
      <w:numFmt w:val="lowerRoman"/>
      <w:lvlText w:val="%3."/>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7" w15:restartNumberingAfterBreak="0">
    <w:nsid w:val="11DF5A9D"/>
    <w:multiLevelType w:val="hybridMultilevel"/>
    <w:tmpl w:val="129E95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FC3DEC"/>
    <w:multiLevelType w:val="hybridMultilevel"/>
    <w:tmpl w:val="535C67E2"/>
    <w:lvl w:ilvl="0" w:tplc="FFFFFFFF">
      <w:start w:val="1"/>
      <w:numFmt w:val="bullet"/>
      <w:lvlText w:val=""/>
      <w:lvlJc w:val="left"/>
      <w:pPr>
        <w:ind w:left="360" w:hanging="360"/>
      </w:pPr>
      <w:rPr>
        <w:rFonts w:ascii="Symbol" w:hAnsi="Symbol" w:hint="default"/>
      </w:rPr>
    </w:lvl>
    <w:lvl w:ilvl="1" w:tplc="00000192">
      <w:start w:val="1"/>
      <w:numFmt w:val="bullet"/>
      <w:lvlText w:val="◦"/>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0BE5E46"/>
    <w:multiLevelType w:val="hybridMultilevel"/>
    <w:tmpl w:val="E10C035E"/>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1DC3F66"/>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BD4192A"/>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E871DBA"/>
    <w:multiLevelType w:val="multilevel"/>
    <w:tmpl w:val="5020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6B62C6"/>
    <w:multiLevelType w:val="hybridMultilevel"/>
    <w:tmpl w:val="0D6074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28222A"/>
    <w:multiLevelType w:val="hybridMultilevel"/>
    <w:tmpl w:val="92DEE4D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DD14EE"/>
    <w:multiLevelType w:val="hybridMultilevel"/>
    <w:tmpl w:val="23C237D4"/>
    <w:lvl w:ilvl="0" w:tplc="3F38BDB4">
      <w:start w:val="1"/>
      <w:numFmt w:val="lowerLetter"/>
      <w:lvlText w:val="%1)"/>
      <w:lvlJc w:val="left"/>
      <w:pPr>
        <w:ind w:left="500" w:hanging="360"/>
      </w:pPr>
      <w:rPr>
        <w:rFonts w:hint="default"/>
      </w:rPr>
    </w:lvl>
    <w:lvl w:ilvl="1" w:tplc="08090019" w:tentative="1">
      <w:start w:val="1"/>
      <w:numFmt w:val="lowerLetter"/>
      <w:lvlText w:val="%2."/>
      <w:lvlJc w:val="left"/>
      <w:pPr>
        <w:ind w:left="1220" w:hanging="360"/>
      </w:pPr>
    </w:lvl>
    <w:lvl w:ilvl="2" w:tplc="0809001B" w:tentative="1">
      <w:start w:val="1"/>
      <w:numFmt w:val="lowerRoman"/>
      <w:lvlText w:val="%3."/>
      <w:lvlJc w:val="right"/>
      <w:pPr>
        <w:ind w:left="1940" w:hanging="180"/>
      </w:pPr>
    </w:lvl>
    <w:lvl w:ilvl="3" w:tplc="0809000F" w:tentative="1">
      <w:start w:val="1"/>
      <w:numFmt w:val="decimal"/>
      <w:lvlText w:val="%4."/>
      <w:lvlJc w:val="left"/>
      <w:pPr>
        <w:ind w:left="2660" w:hanging="360"/>
      </w:pPr>
    </w:lvl>
    <w:lvl w:ilvl="4" w:tplc="08090019" w:tentative="1">
      <w:start w:val="1"/>
      <w:numFmt w:val="lowerLetter"/>
      <w:lvlText w:val="%5."/>
      <w:lvlJc w:val="left"/>
      <w:pPr>
        <w:ind w:left="3380" w:hanging="360"/>
      </w:pPr>
    </w:lvl>
    <w:lvl w:ilvl="5" w:tplc="0809001B" w:tentative="1">
      <w:start w:val="1"/>
      <w:numFmt w:val="lowerRoman"/>
      <w:lvlText w:val="%6."/>
      <w:lvlJc w:val="right"/>
      <w:pPr>
        <w:ind w:left="4100" w:hanging="180"/>
      </w:pPr>
    </w:lvl>
    <w:lvl w:ilvl="6" w:tplc="0809000F" w:tentative="1">
      <w:start w:val="1"/>
      <w:numFmt w:val="decimal"/>
      <w:lvlText w:val="%7."/>
      <w:lvlJc w:val="left"/>
      <w:pPr>
        <w:ind w:left="4820" w:hanging="360"/>
      </w:pPr>
    </w:lvl>
    <w:lvl w:ilvl="7" w:tplc="08090019" w:tentative="1">
      <w:start w:val="1"/>
      <w:numFmt w:val="lowerLetter"/>
      <w:lvlText w:val="%8."/>
      <w:lvlJc w:val="left"/>
      <w:pPr>
        <w:ind w:left="5540" w:hanging="360"/>
      </w:pPr>
    </w:lvl>
    <w:lvl w:ilvl="8" w:tplc="0809001B" w:tentative="1">
      <w:start w:val="1"/>
      <w:numFmt w:val="lowerRoman"/>
      <w:lvlText w:val="%9."/>
      <w:lvlJc w:val="right"/>
      <w:pPr>
        <w:ind w:left="6260" w:hanging="180"/>
      </w:pPr>
    </w:lvl>
  </w:abstractNum>
  <w:abstractNum w:abstractNumId="16" w15:restartNumberingAfterBreak="0">
    <w:nsid w:val="54395345"/>
    <w:multiLevelType w:val="multilevel"/>
    <w:tmpl w:val="A3069A1C"/>
    <w:lvl w:ilvl="0">
      <w:start w:val="1"/>
      <w:numFmt w:val="bullet"/>
      <w:lvlText w:val="●"/>
      <w:lvlJc w:val="left"/>
      <w:pPr>
        <w:ind w:left="-351" w:hanging="360"/>
      </w:pPr>
      <w:rPr>
        <w:u w:val="none"/>
      </w:rPr>
    </w:lvl>
    <w:lvl w:ilvl="1">
      <w:start w:val="1"/>
      <w:numFmt w:val="bullet"/>
      <w:lvlText w:val="○"/>
      <w:lvlJc w:val="left"/>
      <w:pPr>
        <w:ind w:left="369" w:hanging="360"/>
      </w:pPr>
      <w:rPr>
        <w:u w:val="none"/>
      </w:rPr>
    </w:lvl>
    <w:lvl w:ilvl="2">
      <w:start w:val="1"/>
      <w:numFmt w:val="bullet"/>
      <w:lvlText w:val="■"/>
      <w:lvlJc w:val="left"/>
      <w:pPr>
        <w:ind w:left="1089" w:hanging="360"/>
      </w:pPr>
      <w:rPr>
        <w:u w:val="none"/>
      </w:rPr>
    </w:lvl>
    <w:lvl w:ilvl="3">
      <w:start w:val="1"/>
      <w:numFmt w:val="bullet"/>
      <w:lvlText w:val="●"/>
      <w:lvlJc w:val="left"/>
      <w:pPr>
        <w:ind w:left="1809" w:hanging="360"/>
      </w:pPr>
      <w:rPr>
        <w:u w:val="none"/>
      </w:rPr>
    </w:lvl>
    <w:lvl w:ilvl="4">
      <w:start w:val="1"/>
      <w:numFmt w:val="bullet"/>
      <w:lvlText w:val="○"/>
      <w:lvlJc w:val="left"/>
      <w:pPr>
        <w:ind w:left="2529" w:hanging="360"/>
      </w:pPr>
      <w:rPr>
        <w:u w:val="none"/>
      </w:rPr>
    </w:lvl>
    <w:lvl w:ilvl="5">
      <w:start w:val="1"/>
      <w:numFmt w:val="bullet"/>
      <w:lvlText w:val="■"/>
      <w:lvlJc w:val="left"/>
      <w:pPr>
        <w:ind w:left="3249" w:hanging="360"/>
      </w:pPr>
      <w:rPr>
        <w:u w:val="none"/>
      </w:rPr>
    </w:lvl>
    <w:lvl w:ilvl="6">
      <w:start w:val="1"/>
      <w:numFmt w:val="bullet"/>
      <w:lvlText w:val="●"/>
      <w:lvlJc w:val="left"/>
      <w:pPr>
        <w:ind w:left="3969" w:hanging="360"/>
      </w:pPr>
      <w:rPr>
        <w:u w:val="none"/>
      </w:rPr>
    </w:lvl>
    <w:lvl w:ilvl="7">
      <w:start w:val="1"/>
      <w:numFmt w:val="bullet"/>
      <w:lvlText w:val="○"/>
      <w:lvlJc w:val="left"/>
      <w:pPr>
        <w:ind w:left="4689" w:hanging="360"/>
      </w:pPr>
      <w:rPr>
        <w:u w:val="none"/>
      </w:rPr>
    </w:lvl>
    <w:lvl w:ilvl="8">
      <w:start w:val="1"/>
      <w:numFmt w:val="bullet"/>
      <w:lvlText w:val="■"/>
      <w:lvlJc w:val="left"/>
      <w:pPr>
        <w:ind w:left="5409" w:hanging="360"/>
      </w:pPr>
      <w:rPr>
        <w:u w:val="none"/>
      </w:rPr>
    </w:lvl>
  </w:abstractNum>
  <w:abstractNum w:abstractNumId="17" w15:restartNumberingAfterBreak="0">
    <w:nsid w:val="564733AA"/>
    <w:multiLevelType w:val="multilevel"/>
    <w:tmpl w:val="81E243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AFC4BD6"/>
    <w:multiLevelType w:val="hybridMultilevel"/>
    <w:tmpl w:val="F9BE940C"/>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D5D01AC"/>
    <w:multiLevelType w:val="multilevel"/>
    <w:tmpl w:val="7E308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073597D"/>
    <w:multiLevelType w:val="hybridMultilevel"/>
    <w:tmpl w:val="232E0EC2"/>
    <w:lvl w:ilvl="0" w:tplc="DA86DCB2">
      <w:start w:val="12"/>
      <w:numFmt w:val="bullet"/>
      <w:lvlText w:val="-"/>
      <w:lvlJc w:val="left"/>
      <w:pPr>
        <w:ind w:left="720" w:hanging="360"/>
      </w:pPr>
      <w:rPr>
        <w:rFonts w:ascii="Proxima Nova" w:eastAsia="Proxima Nova" w:hAnsi="Proxima Nova" w:cs="Proxima Nov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A12782"/>
    <w:multiLevelType w:val="hybridMultilevel"/>
    <w:tmpl w:val="11265B38"/>
    <w:lvl w:ilvl="0" w:tplc="08090017">
      <w:start w:val="1"/>
      <w:numFmt w:val="lowerLetter"/>
      <w:lvlText w:val="%1)"/>
      <w:lvlJc w:val="left"/>
      <w:pPr>
        <w:ind w:left="852" w:hanging="360"/>
      </w:pPr>
    </w:lvl>
    <w:lvl w:ilvl="1" w:tplc="08090019" w:tentative="1">
      <w:start w:val="1"/>
      <w:numFmt w:val="lowerLetter"/>
      <w:lvlText w:val="%2."/>
      <w:lvlJc w:val="left"/>
      <w:pPr>
        <w:ind w:left="1572" w:hanging="360"/>
      </w:pPr>
    </w:lvl>
    <w:lvl w:ilvl="2" w:tplc="0809001B" w:tentative="1">
      <w:start w:val="1"/>
      <w:numFmt w:val="lowerRoman"/>
      <w:lvlText w:val="%3."/>
      <w:lvlJc w:val="right"/>
      <w:pPr>
        <w:ind w:left="2292" w:hanging="180"/>
      </w:pPr>
    </w:lvl>
    <w:lvl w:ilvl="3" w:tplc="0809000F" w:tentative="1">
      <w:start w:val="1"/>
      <w:numFmt w:val="decimal"/>
      <w:lvlText w:val="%4."/>
      <w:lvlJc w:val="left"/>
      <w:pPr>
        <w:ind w:left="3012" w:hanging="360"/>
      </w:pPr>
    </w:lvl>
    <w:lvl w:ilvl="4" w:tplc="08090019" w:tentative="1">
      <w:start w:val="1"/>
      <w:numFmt w:val="lowerLetter"/>
      <w:lvlText w:val="%5."/>
      <w:lvlJc w:val="left"/>
      <w:pPr>
        <w:ind w:left="3732" w:hanging="360"/>
      </w:pPr>
    </w:lvl>
    <w:lvl w:ilvl="5" w:tplc="0809001B" w:tentative="1">
      <w:start w:val="1"/>
      <w:numFmt w:val="lowerRoman"/>
      <w:lvlText w:val="%6."/>
      <w:lvlJc w:val="right"/>
      <w:pPr>
        <w:ind w:left="4452" w:hanging="180"/>
      </w:pPr>
    </w:lvl>
    <w:lvl w:ilvl="6" w:tplc="0809000F" w:tentative="1">
      <w:start w:val="1"/>
      <w:numFmt w:val="decimal"/>
      <w:lvlText w:val="%7."/>
      <w:lvlJc w:val="left"/>
      <w:pPr>
        <w:ind w:left="5172" w:hanging="360"/>
      </w:pPr>
    </w:lvl>
    <w:lvl w:ilvl="7" w:tplc="08090019" w:tentative="1">
      <w:start w:val="1"/>
      <w:numFmt w:val="lowerLetter"/>
      <w:lvlText w:val="%8."/>
      <w:lvlJc w:val="left"/>
      <w:pPr>
        <w:ind w:left="5892" w:hanging="360"/>
      </w:pPr>
    </w:lvl>
    <w:lvl w:ilvl="8" w:tplc="0809001B" w:tentative="1">
      <w:start w:val="1"/>
      <w:numFmt w:val="lowerRoman"/>
      <w:lvlText w:val="%9."/>
      <w:lvlJc w:val="right"/>
      <w:pPr>
        <w:ind w:left="6612" w:hanging="180"/>
      </w:pPr>
    </w:lvl>
  </w:abstractNum>
  <w:abstractNum w:abstractNumId="22" w15:restartNumberingAfterBreak="0">
    <w:nsid w:val="6D397DE4"/>
    <w:multiLevelType w:val="hybridMultilevel"/>
    <w:tmpl w:val="95FEDBD4"/>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EAB5F2B"/>
    <w:multiLevelType w:val="hybridMultilevel"/>
    <w:tmpl w:val="69484A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F3267B"/>
    <w:multiLevelType w:val="hybridMultilevel"/>
    <w:tmpl w:val="07DE4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69180467">
    <w:abstractNumId w:val="19"/>
  </w:num>
  <w:num w:numId="2" w16cid:durableId="866867836">
    <w:abstractNumId w:val="17"/>
  </w:num>
  <w:num w:numId="3" w16cid:durableId="185098660">
    <w:abstractNumId w:val="16"/>
  </w:num>
  <w:num w:numId="4" w16cid:durableId="1358432882">
    <w:abstractNumId w:val="21"/>
  </w:num>
  <w:num w:numId="5" w16cid:durableId="1245341830">
    <w:abstractNumId w:val="15"/>
  </w:num>
  <w:num w:numId="6" w16cid:durableId="715475457">
    <w:abstractNumId w:val="6"/>
  </w:num>
  <w:num w:numId="7" w16cid:durableId="2080202127">
    <w:abstractNumId w:val="23"/>
  </w:num>
  <w:num w:numId="8" w16cid:durableId="494346291">
    <w:abstractNumId w:val="0"/>
  </w:num>
  <w:num w:numId="9" w16cid:durableId="1594194694">
    <w:abstractNumId w:val="1"/>
  </w:num>
  <w:num w:numId="10" w16cid:durableId="2041465042">
    <w:abstractNumId w:val="2"/>
  </w:num>
  <w:num w:numId="11" w16cid:durableId="1740787452">
    <w:abstractNumId w:val="3"/>
  </w:num>
  <w:num w:numId="12" w16cid:durableId="1281449890">
    <w:abstractNumId w:val="4"/>
  </w:num>
  <w:num w:numId="13" w16cid:durableId="1754817885">
    <w:abstractNumId w:val="9"/>
  </w:num>
  <w:num w:numId="14" w16cid:durableId="1317995023">
    <w:abstractNumId w:val="8"/>
  </w:num>
  <w:num w:numId="15" w16cid:durableId="1972440139">
    <w:abstractNumId w:val="22"/>
  </w:num>
  <w:num w:numId="16" w16cid:durableId="1778913252">
    <w:abstractNumId w:val="14"/>
  </w:num>
  <w:num w:numId="17" w16cid:durableId="609355338">
    <w:abstractNumId w:val="18"/>
  </w:num>
  <w:num w:numId="18" w16cid:durableId="828979411">
    <w:abstractNumId w:val="5"/>
  </w:num>
  <w:num w:numId="19" w16cid:durableId="1178233445">
    <w:abstractNumId w:val="12"/>
  </w:num>
  <w:num w:numId="20" w16cid:durableId="719281214">
    <w:abstractNumId w:val="20"/>
  </w:num>
  <w:num w:numId="21" w16cid:durableId="1082263068">
    <w:abstractNumId w:val="7"/>
  </w:num>
  <w:num w:numId="22" w16cid:durableId="617445668">
    <w:abstractNumId w:val="10"/>
  </w:num>
  <w:num w:numId="23" w16cid:durableId="148716335">
    <w:abstractNumId w:val="11"/>
  </w:num>
  <w:num w:numId="24" w16cid:durableId="855340696">
    <w:abstractNumId w:val="24"/>
  </w:num>
  <w:num w:numId="25" w16cid:durableId="5420556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EED"/>
    <w:rsid w:val="00002A74"/>
    <w:rsid w:val="00011029"/>
    <w:rsid w:val="00014D42"/>
    <w:rsid w:val="00032FE6"/>
    <w:rsid w:val="00041D95"/>
    <w:rsid w:val="000737CA"/>
    <w:rsid w:val="00082D23"/>
    <w:rsid w:val="000B20D2"/>
    <w:rsid w:val="000D6201"/>
    <w:rsid w:val="000E5886"/>
    <w:rsid w:val="00101282"/>
    <w:rsid w:val="00126012"/>
    <w:rsid w:val="00167130"/>
    <w:rsid w:val="0017488D"/>
    <w:rsid w:val="0019301B"/>
    <w:rsid w:val="00196EEC"/>
    <w:rsid w:val="001A6647"/>
    <w:rsid w:val="001F0D0B"/>
    <w:rsid w:val="00227085"/>
    <w:rsid w:val="00234429"/>
    <w:rsid w:val="00270EED"/>
    <w:rsid w:val="002A0906"/>
    <w:rsid w:val="002B5F81"/>
    <w:rsid w:val="002E3113"/>
    <w:rsid w:val="002E4A48"/>
    <w:rsid w:val="003133B7"/>
    <w:rsid w:val="00372378"/>
    <w:rsid w:val="003874FD"/>
    <w:rsid w:val="003C5AB7"/>
    <w:rsid w:val="003F7CDD"/>
    <w:rsid w:val="00427F50"/>
    <w:rsid w:val="004B7D24"/>
    <w:rsid w:val="004E78D9"/>
    <w:rsid w:val="004F7C22"/>
    <w:rsid w:val="0051003B"/>
    <w:rsid w:val="005478F6"/>
    <w:rsid w:val="0056606B"/>
    <w:rsid w:val="005A30C1"/>
    <w:rsid w:val="005C180D"/>
    <w:rsid w:val="005E1628"/>
    <w:rsid w:val="0060624F"/>
    <w:rsid w:val="00634B70"/>
    <w:rsid w:val="00641582"/>
    <w:rsid w:val="00654167"/>
    <w:rsid w:val="006607E6"/>
    <w:rsid w:val="006B6EDF"/>
    <w:rsid w:val="006E028E"/>
    <w:rsid w:val="006F11E9"/>
    <w:rsid w:val="007075B8"/>
    <w:rsid w:val="00712C64"/>
    <w:rsid w:val="00714955"/>
    <w:rsid w:val="007435A7"/>
    <w:rsid w:val="00746C59"/>
    <w:rsid w:val="007A14E1"/>
    <w:rsid w:val="007D546A"/>
    <w:rsid w:val="007E22E2"/>
    <w:rsid w:val="007F0C72"/>
    <w:rsid w:val="008032A5"/>
    <w:rsid w:val="008349E7"/>
    <w:rsid w:val="00852F59"/>
    <w:rsid w:val="0087136E"/>
    <w:rsid w:val="0089567B"/>
    <w:rsid w:val="008B05D6"/>
    <w:rsid w:val="00902DDD"/>
    <w:rsid w:val="00941999"/>
    <w:rsid w:val="009B26DE"/>
    <w:rsid w:val="009B780D"/>
    <w:rsid w:val="009E410C"/>
    <w:rsid w:val="00A37F9D"/>
    <w:rsid w:val="00A70197"/>
    <w:rsid w:val="00A702BE"/>
    <w:rsid w:val="00AB6567"/>
    <w:rsid w:val="00B01F26"/>
    <w:rsid w:val="00B10DB3"/>
    <w:rsid w:val="00B300D2"/>
    <w:rsid w:val="00B372A5"/>
    <w:rsid w:val="00B64227"/>
    <w:rsid w:val="00B71ADE"/>
    <w:rsid w:val="00B94ABA"/>
    <w:rsid w:val="00BA701C"/>
    <w:rsid w:val="00BC075E"/>
    <w:rsid w:val="00BC491B"/>
    <w:rsid w:val="00BE4584"/>
    <w:rsid w:val="00BE72B9"/>
    <w:rsid w:val="00BE7DEC"/>
    <w:rsid w:val="00C12349"/>
    <w:rsid w:val="00C5130E"/>
    <w:rsid w:val="00C56031"/>
    <w:rsid w:val="00C5626A"/>
    <w:rsid w:val="00CC1DDB"/>
    <w:rsid w:val="00D22C6E"/>
    <w:rsid w:val="00D61A30"/>
    <w:rsid w:val="00D718A4"/>
    <w:rsid w:val="00D73878"/>
    <w:rsid w:val="00D901BA"/>
    <w:rsid w:val="00E43450"/>
    <w:rsid w:val="00E57245"/>
    <w:rsid w:val="00E6085E"/>
    <w:rsid w:val="00EC6169"/>
    <w:rsid w:val="00EF7B8E"/>
    <w:rsid w:val="00F246FF"/>
    <w:rsid w:val="00F54BCD"/>
    <w:rsid w:val="00F66CA8"/>
    <w:rsid w:val="00F7094D"/>
    <w:rsid w:val="00FA1793"/>
    <w:rsid w:val="00FB0ECA"/>
    <w:rsid w:val="00FD5C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409DE"/>
  <w15:docId w15:val="{A704656D-5952-2847-BC35-9CEEA937D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w:eastAsia="Proxima Nova" w:hAnsi="Proxima Nova" w:cs="Proxima Nova"/>
        <w:color w:val="353744"/>
        <w:sz w:val="22"/>
        <w:szCs w:val="22"/>
        <w:lang w:val="nl" w:eastAsia="nl-NL" w:bidi="ar-SA"/>
      </w:rPr>
    </w:rPrDefault>
    <w:pPrDefault>
      <w:pPr>
        <w:spacing w:before="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227"/>
  </w:style>
  <w:style w:type="paragraph" w:styleId="Heading1">
    <w:name w:val="heading 1"/>
    <w:basedOn w:val="Normal"/>
    <w:next w:val="Normal"/>
    <w:link w:val="Heading1Char"/>
    <w:uiPriority w:val="9"/>
    <w:qFormat/>
    <w:pPr>
      <w:numPr>
        <w:numId w:val="22"/>
      </w:numPr>
      <w:spacing w:before="480" w:line="240" w:lineRule="auto"/>
      <w:outlineLvl w:val="0"/>
    </w:pPr>
    <w:rPr>
      <w:b/>
      <w:sz w:val="28"/>
      <w:szCs w:val="28"/>
    </w:rPr>
  </w:style>
  <w:style w:type="paragraph" w:styleId="Heading2">
    <w:name w:val="heading 2"/>
    <w:basedOn w:val="Normal"/>
    <w:next w:val="Normal"/>
    <w:link w:val="Heading2Char"/>
    <w:uiPriority w:val="9"/>
    <w:unhideWhenUsed/>
    <w:qFormat/>
    <w:pPr>
      <w:numPr>
        <w:ilvl w:val="1"/>
        <w:numId w:val="22"/>
      </w:numPr>
      <w:spacing w:before="320" w:line="240" w:lineRule="auto"/>
      <w:outlineLvl w:val="1"/>
    </w:pPr>
    <w:rPr>
      <w:b/>
      <w:color w:val="00AB44"/>
      <w:sz w:val="28"/>
      <w:szCs w:val="28"/>
    </w:rPr>
  </w:style>
  <w:style w:type="paragraph" w:styleId="Heading3">
    <w:name w:val="heading 3"/>
    <w:basedOn w:val="Normal"/>
    <w:next w:val="Normal"/>
    <w:link w:val="Heading3Char"/>
    <w:uiPriority w:val="9"/>
    <w:unhideWhenUsed/>
    <w:qFormat/>
    <w:pPr>
      <w:numPr>
        <w:ilvl w:val="2"/>
        <w:numId w:val="22"/>
      </w:numPr>
      <w:spacing w:line="240" w:lineRule="auto"/>
      <w:outlineLvl w:val="2"/>
    </w:pPr>
    <w:rPr>
      <w:sz w:val="26"/>
      <w:szCs w:val="26"/>
    </w:rPr>
  </w:style>
  <w:style w:type="paragraph" w:styleId="Heading4">
    <w:name w:val="heading 4"/>
    <w:basedOn w:val="Normal"/>
    <w:next w:val="Normal"/>
    <w:uiPriority w:val="9"/>
    <w:semiHidden/>
    <w:unhideWhenUsed/>
    <w:qFormat/>
    <w:pPr>
      <w:keepNext/>
      <w:keepLines/>
      <w:numPr>
        <w:ilvl w:val="3"/>
        <w:numId w:val="22"/>
      </w:numPr>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numPr>
        <w:ilvl w:val="4"/>
        <w:numId w:val="22"/>
      </w:numPr>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numPr>
        <w:ilvl w:val="5"/>
        <w:numId w:val="22"/>
      </w:numPr>
      <w:spacing w:before="160"/>
      <w:outlineLvl w:val="5"/>
    </w:pPr>
    <w:rPr>
      <w:rFonts w:ascii="Trebuchet MS" w:eastAsia="Trebuchet MS" w:hAnsi="Trebuchet MS" w:cs="Trebuchet MS"/>
      <w:i/>
      <w:color w:val="666666"/>
    </w:rPr>
  </w:style>
  <w:style w:type="paragraph" w:styleId="Heading7">
    <w:name w:val="heading 7"/>
    <w:basedOn w:val="Normal"/>
    <w:next w:val="Normal"/>
    <w:link w:val="Heading7Char"/>
    <w:uiPriority w:val="9"/>
    <w:semiHidden/>
    <w:unhideWhenUsed/>
    <w:qFormat/>
    <w:rsid w:val="00427F50"/>
    <w:pPr>
      <w:keepNext/>
      <w:keepLines/>
      <w:numPr>
        <w:ilvl w:val="6"/>
        <w:numId w:val="2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27F50"/>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27F50"/>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pPr>
      <w:spacing w:before="320" w:line="240" w:lineRule="auto"/>
    </w:pPr>
    <w:rPr>
      <w:sz w:val="72"/>
      <w:szCs w:val="72"/>
    </w:rPr>
  </w:style>
  <w:style w:type="paragraph" w:styleId="Subtitle">
    <w:name w:val="Subtitle"/>
    <w:basedOn w:val="Normal"/>
    <w:next w:val="Normal"/>
    <w:uiPriority w:val="11"/>
    <w:qFormat/>
    <w:pPr>
      <w:spacing w:before="0" w:line="240" w:lineRule="auto"/>
    </w:pPr>
    <w:rPr>
      <w:color w:val="666666"/>
      <w:sz w:val="26"/>
      <w:szCs w:val="26"/>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5C180D"/>
    <w:pPr>
      <w:ind w:left="720"/>
      <w:contextualSpacing/>
    </w:pPr>
  </w:style>
  <w:style w:type="numbering" w:customStyle="1" w:styleId="CurrentList1">
    <w:name w:val="Current List1"/>
    <w:uiPriority w:val="99"/>
    <w:rsid w:val="005C180D"/>
    <w:pPr>
      <w:numPr>
        <w:numId w:val="6"/>
      </w:numPr>
    </w:pPr>
  </w:style>
  <w:style w:type="character" w:customStyle="1" w:styleId="Heading2Char">
    <w:name w:val="Heading 2 Char"/>
    <w:basedOn w:val="DefaultParagraphFont"/>
    <w:link w:val="Heading2"/>
    <w:uiPriority w:val="9"/>
    <w:rsid w:val="00082D23"/>
    <w:rPr>
      <w:b/>
      <w:color w:val="00AB44"/>
      <w:sz w:val="28"/>
      <w:szCs w:val="28"/>
    </w:rPr>
  </w:style>
  <w:style w:type="paragraph" w:styleId="NormalWeb">
    <w:name w:val="Normal (Web)"/>
    <w:basedOn w:val="Normal"/>
    <w:uiPriority w:val="99"/>
    <w:semiHidden/>
    <w:unhideWhenUsed/>
    <w:rsid w:val="00FD5C9E"/>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Heading3Char">
    <w:name w:val="Heading 3 Char"/>
    <w:basedOn w:val="DefaultParagraphFont"/>
    <w:link w:val="Heading3"/>
    <w:uiPriority w:val="9"/>
    <w:rsid w:val="00C5130E"/>
    <w:rPr>
      <w:sz w:val="26"/>
      <w:szCs w:val="26"/>
    </w:rPr>
  </w:style>
  <w:style w:type="character" w:customStyle="1" w:styleId="TitleChar">
    <w:name w:val="Title Char"/>
    <w:basedOn w:val="DefaultParagraphFont"/>
    <w:link w:val="Title"/>
    <w:uiPriority w:val="10"/>
    <w:rsid w:val="00C5130E"/>
    <w:rPr>
      <w:sz w:val="72"/>
      <w:szCs w:val="72"/>
    </w:rPr>
  </w:style>
  <w:style w:type="character" w:customStyle="1" w:styleId="Heading7Char">
    <w:name w:val="Heading 7 Char"/>
    <w:basedOn w:val="DefaultParagraphFont"/>
    <w:link w:val="Heading7"/>
    <w:uiPriority w:val="9"/>
    <w:semiHidden/>
    <w:rsid w:val="00427F50"/>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27F5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27F50"/>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427F50"/>
    <w:rPr>
      <w:b/>
      <w:bCs/>
    </w:rPr>
  </w:style>
  <w:style w:type="paragraph" w:styleId="TOC1">
    <w:name w:val="toc 1"/>
    <w:basedOn w:val="Normal"/>
    <w:next w:val="Normal"/>
    <w:autoRedefine/>
    <w:uiPriority w:val="39"/>
    <w:unhideWhenUsed/>
    <w:rsid w:val="00372378"/>
    <w:pPr>
      <w:spacing w:after="100"/>
    </w:pPr>
  </w:style>
  <w:style w:type="paragraph" w:styleId="TOC2">
    <w:name w:val="toc 2"/>
    <w:basedOn w:val="Normal"/>
    <w:next w:val="Normal"/>
    <w:autoRedefine/>
    <w:uiPriority w:val="39"/>
    <w:unhideWhenUsed/>
    <w:rsid w:val="00372378"/>
    <w:pPr>
      <w:spacing w:after="100"/>
      <w:ind w:left="220"/>
    </w:pPr>
  </w:style>
  <w:style w:type="character" w:styleId="Hyperlink">
    <w:name w:val="Hyperlink"/>
    <w:basedOn w:val="DefaultParagraphFont"/>
    <w:uiPriority w:val="99"/>
    <w:unhideWhenUsed/>
    <w:rsid w:val="00372378"/>
    <w:rPr>
      <w:color w:val="0000FF" w:themeColor="hyperlink"/>
      <w:u w:val="single"/>
    </w:rPr>
  </w:style>
  <w:style w:type="character" w:customStyle="1" w:styleId="Heading1Char">
    <w:name w:val="Heading 1 Char"/>
    <w:basedOn w:val="DefaultParagraphFont"/>
    <w:link w:val="Heading1"/>
    <w:uiPriority w:val="9"/>
    <w:rsid w:val="00372378"/>
    <w:rPr>
      <w:b/>
      <w:sz w:val="28"/>
      <w:szCs w:val="28"/>
    </w:rPr>
  </w:style>
  <w:style w:type="table" w:styleId="TableGrid">
    <w:name w:val="Table Grid"/>
    <w:basedOn w:val="TableNormal"/>
    <w:uiPriority w:val="39"/>
    <w:rsid w:val="000D620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4B70"/>
    <w:rPr>
      <w:sz w:val="16"/>
      <w:szCs w:val="16"/>
    </w:rPr>
  </w:style>
  <w:style w:type="paragraph" w:styleId="CommentText">
    <w:name w:val="annotation text"/>
    <w:basedOn w:val="Normal"/>
    <w:link w:val="CommentTextChar"/>
    <w:uiPriority w:val="99"/>
    <w:unhideWhenUsed/>
    <w:rsid w:val="00634B70"/>
    <w:pPr>
      <w:spacing w:line="240" w:lineRule="auto"/>
    </w:pPr>
    <w:rPr>
      <w:sz w:val="20"/>
      <w:szCs w:val="20"/>
    </w:rPr>
  </w:style>
  <w:style w:type="character" w:customStyle="1" w:styleId="CommentTextChar">
    <w:name w:val="Comment Text Char"/>
    <w:basedOn w:val="DefaultParagraphFont"/>
    <w:link w:val="CommentText"/>
    <w:uiPriority w:val="99"/>
    <w:rsid w:val="00634B70"/>
    <w:rPr>
      <w:sz w:val="20"/>
      <w:szCs w:val="20"/>
    </w:rPr>
  </w:style>
  <w:style w:type="paragraph" w:styleId="CommentSubject">
    <w:name w:val="annotation subject"/>
    <w:basedOn w:val="CommentText"/>
    <w:next w:val="CommentText"/>
    <w:link w:val="CommentSubjectChar"/>
    <w:uiPriority w:val="99"/>
    <w:semiHidden/>
    <w:unhideWhenUsed/>
    <w:rsid w:val="00634B70"/>
    <w:rPr>
      <w:b/>
      <w:bCs/>
    </w:rPr>
  </w:style>
  <w:style w:type="character" w:customStyle="1" w:styleId="CommentSubjectChar">
    <w:name w:val="Comment Subject Char"/>
    <w:basedOn w:val="CommentTextChar"/>
    <w:link w:val="CommentSubject"/>
    <w:uiPriority w:val="99"/>
    <w:semiHidden/>
    <w:rsid w:val="00634B70"/>
    <w:rPr>
      <w:b/>
      <w:bCs/>
      <w:sz w:val="20"/>
      <w:szCs w:val="20"/>
    </w:rPr>
  </w:style>
  <w:style w:type="paragraph" w:styleId="FootnoteText">
    <w:name w:val="footnote text"/>
    <w:basedOn w:val="Normal"/>
    <w:link w:val="FootnoteTextChar"/>
    <w:uiPriority w:val="99"/>
    <w:semiHidden/>
    <w:unhideWhenUsed/>
    <w:rsid w:val="0089567B"/>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89567B"/>
    <w:rPr>
      <w:sz w:val="20"/>
      <w:szCs w:val="20"/>
    </w:rPr>
  </w:style>
  <w:style w:type="character" w:styleId="FootnoteReference">
    <w:name w:val="footnote reference"/>
    <w:basedOn w:val="DefaultParagraphFont"/>
    <w:uiPriority w:val="99"/>
    <w:semiHidden/>
    <w:unhideWhenUsed/>
    <w:rsid w:val="008956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6030">
      <w:bodyDiv w:val="1"/>
      <w:marLeft w:val="0"/>
      <w:marRight w:val="0"/>
      <w:marTop w:val="0"/>
      <w:marBottom w:val="0"/>
      <w:divBdr>
        <w:top w:val="none" w:sz="0" w:space="0" w:color="auto"/>
        <w:left w:val="none" w:sz="0" w:space="0" w:color="auto"/>
        <w:bottom w:val="none" w:sz="0" w:space="0" w:color="auto"/>
        <w:right w:val="none" w:sz="0" w:space="0" w:color="auto"/>
      </w:divBdr>
      <w:divsChild>
        <w:div w:id="1803961916">
          <w:marLeft w:val="0"/>
          <w:marRight w:val="0"/>
          <w:marTop w:val="0"/>
          <w:marBottom w:val="0"/>
          <w:divBdr>
            <w:top w:val="none" w:sz="0" w:space="0" w:color="auto"/>
            <w:left w:val="none" w:sz="0" w:space="0" w:color="auto"/>
            <w:bottom w:val="none" w:sz="0" w:space="0" w:color="auto"/>
            <w:right w:val="none" w:sz="0" w:space="0" w:color="auto"/>
          </w:divBdr>
          <w:divsChild>
            <w:div w:id="13992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3323">
      <w:bodyDiv w:val="1"/>
      <w:marLeft w:val="0"/>
      <w:marRight w:val="0"/>
      <w:marTop w:val="0"/>
      <w:marBottom w:val="0"/>
      <w:divBdr>
        <w:top w:val="none" w:sz="0" w:space="0" w:color="auto"/>
        <w:left w:val="none" w:sz="0" w:space="0" w:color="auto"/>
        <w:bottom w:val="none" w:sz="0" w:space="0" w:color="auto"/>
        <w:right w:val="none" w:sz="0" w:space="0" w:color="auto"/>
      </w:divBdr>
      <w:divsChild>
        <w:div w:id="1739863137">
          <w:marLeft w:val="0"/>
          <w:marRight w:val="0"/>
          <w:marTop w:val="0"/>
          <w:marBottom w:val="0"/>
          <w:divBdr>
            <w:top w:val="none" w:sz="0" w:space="0" w:color="auto"/>
            <w:left w:val="none" w:sz="0" w:space="0" w:color="auto"/>
            <w:bottom w:val="none" w:sz="0" w:space="0" w:color="auto"/>
            <w:right w:val="none" w:sz="0" w:space="0" w:color="auto"/>
          </w:divBdr>
          <w:divsChild>
            <w:div w:id="130222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72713">
      <w:bodyDiv w:val="1"/>
      <w:marLeft w:val="0"/>
      <w:marRight w:val="0"/>
      <w:marTop w:val="0"/>
      <w:marBottom w:val="0"/>
      <w:divBdr>
        <w:top w:val="none" w:sz="0" w:space="0" w:color="auto"/>
        <w:left w:val="none" w:sz="0" w:space="0" w:color="auto"/>
        <w:bottom w:val="none" w:sz="0" w:space="0" w:color="auto"/>
        <w:right w:val="none" w:sz="0" w:space="0" w:color="auto"/>
      </w:divBdr>
      <w:divsChild>
        <w:div w:id="411632670">
          <w:marLeft w:val="0"/>
          <w:marRight w:val="0"/>
          <w:marTop w:val="0"/>
          <w:marBottom w:val="0"/>
          <w:divBdr>
            <w:top w:val="none" w:sz="0" w:space="0" w:color="auto"/>
            <w:left w:val="none" w:sz="0" w:space="0" w:color="auto"/>
            <w:bottom w:val="none" w:sz="0" w:space="0" w:color="auto"/>
            <w:right w:val="none" w:sz="0" w:space="0" w:color="auto"/>
          </w:divBdr>
          <w:divsChild>
            <w:div w:id="1713193457">
              <w:marLeft w:val="0"/>
              <w:marRight w:val="0"/>
              <w:marTop w:val="0"/>
              <w:marBottom w:val="0"/>
              <w:divBdr>
                <w:top w:val="none" w:sz="0" w:space="0" w:color="auto"/>
                <w:left w:val="none" w:sz="0" w:space="0" w:color="auto"/>
                <w:bottom w:val="none" w:sz="0" w:space="0" w:color="auto"/>
                <w:right w:val="none" w:sz="0" w:space="0" w:color="auto"/>
              </w:divBdr>
            </w:div>
            <w:div w:id="11535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8927">
      <w:bodyDiv w:val="1"/>
      <w:marLeft w:val="0"/>
      <w:marRight w:val="0"/>
      <w:marTop w:val="0"/>
      <w:marBottom w:val="0"/>
      <w:divBdr>
        <w:top w:val="none" w:sz="0" w:space="0" w:color="auto"/>
        <w:left w:val="none" w:sz="0" w:space="0" w:color="auto"/>
        <w:bottom w:val="none" w:sz="0" w:space="0" w:color="auto"/>
        <w:right w:val="none" w:sz="0" w:space="0" w:color="auto"/>
      </w:divBdr>
      <w:divsChild>
        <w:div w:id="1557233333">
          <w:marLeft w:val="0"/>
          <w:marRight w:val="0"/>
          <w:marTop w:val="0"/>
          <w:marBottom w:val="0"/>
          <w:divBdr>
            <w:top w:val="none" w:sz="0" w:space="0" w:color="auto"/>
            <w:left w:val="none" w:sz="0" w:space="0" w:color="auto"/>
            <w:bottom w:val="none" w:sz="0" w:space="0" w:color="auto"/>
            <w:right w:val="none" w:sz="0" w:space="0" w:color="auto"/>
          </w:divBdr>
          <w:divsChild>
            <w:div w:id="584609803">
              <w:marLeft w:val="0"/>
              <w:marRight w:val="0"/>
              <w:marTop w:val="0"/>
              <w:marBottom w:val="0"/>
              <w:divBdr>
                <w:top w:val="none" w:sz="0" w:space="0" w:color="auto"/>
                <w:left w:val="none" w:sz="0" w:space="0" w:color="auto"/>
                <w:bottom w:val="none" w:sz="0" w:space="0" w:color="auto"/>
                <w:right w:val="none" w:sz="0" w:space="0" w:color="auto"/>
              </w:divBdr>
            </w:div>
            <w:div w:id="1392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3513">
      <w:bodyDiv w:val="1"/>
      <w:marLeft w:val="0"/>
      <w:marRight w:val="0"/>
      <w:marTop w:val="0"/>
      <w:marBottom w:val="0"/>
      <w:divBdr>
        <w:top w:val="none" w:sz="0" w:space="0" w:color="auto"/>
        <w:left w:val="none" w:sz="0" w:space="0" w:color="auto"/>
        <w:bottom w:val="none" w:sz="0" w:space="0" w:color="auto"/>
        <w:right w:val="none" w:sz="0" w:space="0" w:color="auto"/>
      </w:divBdr>
      <w:divsChild>
        <w:div w:id="851259312">
          <w:marLeft w:val="0"/>
          <w:marRight w:val="0"/>
          <w:marTop w:val="0"/>
          <w:marBottom w:val="0"/>
          <w:divBdr>
            <w:top w:val="none" w:sz="0" w:space="0" w:color="auto"/>
            <w:left w:val="none" w:sz="0" w:space="0" w:color="auto"/>
            <w:bottom w:val="none" w:sz="0" w:space="0" w:color="auto"/>
            <w:right w:val="none" w:sz="0" w:space="0" w:color="auto"/>
          </w:divBdr>
          <w:divsChild>
            <w:div w:id="1169295994">
              <w:marLeft w:val="0"/>
              <w:marRight w:val="0"/>
              <w:marTop w:val="0"/>
              <w:marBottom w:val="0"/>
              <w:divBdr>
                <w:top w:val="none" w:sz="0" w:space="0" w:color="auto"/>
                <w:left w:val="none" w:sz="0" w:space="0" w:color="auto"/>
                <w:bottom w:val="none" w:sz="0" w:space="0" w:color="auto"/>
                <w:right w:val="none" w:sz="0" w:space="0" w:color="auto"/>
              </w:divBdr>
            </w:div>
            <w:div w:id="2068844160">
              <w:marLeft w:val="0"/>
              <w:marRight w:val="0"/>
              <w:marTop w:val="0"/>
              <w:marBottom w:val="0"/>
              <w:divBdr>
                <w:top w:val="none" w:sz="0" w:space="0" w:color="auto"/>
                <w:left w:val="none" w:sz="0" w:space="0" w:color="auto"/>
                <w:bottom w:val="none" w:sz="0" w:space="0" w:color="auto"/>
                <w:right w:val="none" w:sz="0" w:space="0" w:color="auto"/>
              </w:divBdr>
            </w:div>
            <w:div w:id="1418987515">
              <w:marLeft w:val="0"/>
              <w:marRight w:val="0"/>
              <w:marTop w:val="0"/>
              <w:marBottom w:val="0"/>
              <w:divBdr>
                <w:top w:val="none" w:sz="0" w:space="0" w:color="auto"/>
                <w:left w:val="none" w:sz="0" w:space="0" w:color="auto"/>
                <w:bottom w:val="none" w:sz="0" w:space="0" w:color="auto"/>
                <w:right w:val="none" w:sz="0" w:space="0" w:color="auto"/>
              </w:divBdr>
            </w:div>
            <w:div w:id="98115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49530">
      <w:bodyDiv w:val="1"/>
      <w:marLeft w:val="0"/>
      <w:marRight w:val="0"/>
      <w:marTop w:val="0"/>
      <w:marBottom w:val="0"/>
      <w:divBdr>
        <w:top w:val="none" w:sz="0" w:space="0" w:color="auto"/>
        <w:left w:val="none" w:sz="0" w:space="0" w:color="auto"/>
        <w:bottom w:val="none" w:sz="0" w:space="0" w:color="auto"/>
        <w:right w:val="none" w:sz="0" w:space="0" w:color="auto"/>
      </w:divBdr>
      <w:divsChild>
        <w:div w:id="2058891141">
          <w:marLeft w:val="0"/>
          <w:marRight w:val="0"/>
          <w:marTop w:val="0"/>
          <w:marBottom w:val="0"/>
          <w:divBdr>
            <w:top w:val="none" w:sz="0" w:space="0" w:color="auto"/>
            <w:left w:val="none" w:sz="0" w:space="0" w:color="auto"/>
            <w:bottom w:val="none" w:sz="0" w:space="0" w:color="auto"/>
            <w:right w:val="none" w:sz="0" w:space="0" w:color="auto"/>
          </w:divBdr>
          <w:divsChild>
            <w:div w:id="8609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428678">
      <w:bodyDiv w:val="1"/>
      <w:marLeft w:val="0"/>
      <w:marRight w:val="0"/>
      <w:marTop w:val="0"/>
      <w:marBottom w:val="0"/>
      <w:divBdr>
        <w:top w:val="none" w:sz="0" w:space="0" w:color="auto"/>
        <w:left w:val="none" w:sz="0" w:space="0" w:color="auto"/>
        <w:bottom w:val="none" w:sz="0" w:space="0" w:color="auto"/>
        <w:right w:val="none" w:sz="0" w:space="0" w:color="auto"/>
      </w:divBdr>
      <w:divsChild>
        <w:div w:id="365251536">
          <w:marLeft w:val="0"/>
          <w:marRight w:val="0"/>
          <w:marTop w:val="0"/>
          <w:marBottom w:val="0"/>
          <w:divBdr>
            <w:top w:val="none" w:sz="0" w:space="0" w:color="auto"/>
            <w:left w:val="none" w:sz="0" w:space="0" w:color="auto"/>
            <w:bottom w:val="none" w:sz="0" w:space="0" w:color="auto"/>
            <w:right w:val="none" w:sz="0" w:space="0" w:color="auto"/>
          </w:divBdr>
          <w:divsChild>
            <w:div w:id="1806661116">
              <w:marLeft w:val="0"/>
              <w:marRight w:val="0"/>
              <w:marTop w:val="0"/>
              <w:marBottom w:val="0"/>
              <w:divBdr>
                <w:top w:val="none" w:sz="0" w:space="0" w:color="auto"/>
                <w:left w:val="none" w:sz="0" w:space="0" w:color="auto"/>
                <w:bottom w:val="none" w:sz="0" w:space="0" w:color="auto"/>
                <w:right w:val="none" w:sz="0" w:space="0" w:color="auto"/>
              </w:divBdr>
            </w:div>
            <w:div w:id="1628660809">
              <w:marLeft w:val="0"/>
              <w:marRight w:val="0"/>
              <w:marTop w:val="0"/>
              <w:marBottom w:val="0"/>
              <w:divBdr>
                <w:top w:val="none" w:sz="0" w:space="0" w:color="auto"/>
                <w:left w:val="none" w:sz="0" w:space="0" w:color="auto"/>
                <w:bottom w:val="none" w:sz="0" w:space="0" w:color="auto"/>
                <w:right w:val="none" w:sz="0" w:space="0" w:color="auto"/>
              </w:divBdr>
            </w:div>
            <w:div w:id="18462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81018">
      <w:bodyDiv w:val="1"/>
      <w:marLeft w:val="0"/>
      <w:marRight w:val="0"/>
      <w:marTop w:val="0"/>
      <w:marBottom w:val="0"/>
      <w:divBdr>
        <w:top w:val="none" w:sz="0" w:space="0" w:color="auto"/>
        <w:left w:val="none" w:sz="0" w:space="0" w:color="auto"/>
        <w:bottom w:val="none" w:sz="0" w:space="0" w:color="auto"/>
        <w:right w:val="none" w:sz="0" w:space="0" w:color="auto"/>
      </w:divBdr>
      <w:divsChild>
        <w:div w:id="1626617797">
          <w:marLeft w:val="0"/>
          <w:marRight w:val="0"/>
          <w:marTop w:val="0"/>
          <w:marBottom w:val="0"/>
          <w:divBdr>
            <w:top w:val="none" w:sz="0" w:space="0" w:color="auto"/>
            <w:left w:val="none" w:sz="0" w:space="0" w:color="auto"/>
            <w:bottom w:val="none" w:sz="0" w:space="0" w:color="auto"/>
            <w:right w:val="none" w:sz="0" w:space="0" w:color="auto"/>
          </w:divBdr>
          <w:divsChild>
            <w:div w:id="151915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17720">
      <w:bodyDiv w:val="1"/>
      <w:marLeft w:val="0"/>
      <w:marRight w:val="0"/>
      <w:marTop w:val="0"/>
      <w:marBottom w:val="0"/>
      <w:divBdr>
        <w:top w:val="none" w:sz="0" w:space="0" w:color="auto"/>
        <w:left w:val="none" w:sz="0" w:space="0" w:color="auto"/>
        <w:bottom w:val="none" w:sz="0" w:space="0" w:color="auto"/>
        <w:right w:val="none" w:sz="0" w:space="0" w:color="auto"/>
      </w:divBdr>
      <w:divsChild>
        <w:div w:id="1903786176">
          <w:marLeft w:val="0"/>
          <w:marRight w:val="0"/>
          <w:marTop w:val="0"/>
          <w:marBottom w:val="0"/>
          <w:divBdr>
            <w:top w:val="none" w:sz="0" w:space="0" w:color="auto"/>
            <w:left w:val="none" w:sz="0" w:space="0" w:color="auto"/>
            <w:bottom w:val="none" w:sz="0" w:space="0" w:color="auto"/>
            <w:right w:val="none" w:sz="0" w:space="0" w:color="auto"/>
          </w:divBdr>
          <w:divsChild>
            <w:div w:id="579215140">
              <w:marLeft w:val="0"/>
              <w:marRight w:val="0"/>
              <w:marTop w:val="0"/>
              <w:marBottom w:val="0"/>
              <w:divBdr>
                <w:top w:val="none" w:sz="0" w:space="0" w:color="auto"/>
                <w:left w:val="none" w:sz="0" w:space="0" w:color="auto"/>
                <w:bottom w:val="none" w:sz="0" w:space="0" w:color="auto"/>
                <w:right w:val="none" w:sz="0" w:space="0" w:color="auto"/>
              </w:divBdr>
            </w:div>
            <w:div w:id="103843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133736">
      <w:bodyDiv w:val="1"/>
      <w:marLeft w:val="0"/>
      <w:marRight w:val="0"/>
      <w:marTop w:val="0"/>
      <w:marBottom w:val="0"/>
      <w:divBdr>
        <w:top w:val="none" w:sz="0" w:space="0" w:color="auto"/>
        <w:left w:val="none" w:sz="0" w:space="0" w:color="auto"/>
        <w:bottom w:val="none" w:sz="0" w:space="0" w:color="auto"/>
        <w:right w:val="none" w:sz="0" w:space="0" w:color="auto"/>
      </w:divBdr>
      <w:divsChild>
        <w:div w:id="2053655077">
          <w:marLeft w:val="0"/>
          <w:marRight w:val="0"/>
          <w:marTop w:val="0"/>
          <w:marBottom w:val="0"/>
          <w:divBdr>
            <w:top w:val="none" w:sz="0" w:space="0" w:color="auto"/>
            <w:left w:val="none" w:sz="0" w:space="0" w:color="auto"/>
            <w:bottom w:val="none" w:sz="0" w:space="0" w:color="auto"/>
            <w:right w:val="none" w:sz="0" w:space="0" w:color="auto"/>
          </w:divBdr>
          <w:divsChild>
            <w:div w:id="17323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79590">
      <w:bodyDiv w:val="1"/>
      <w:marLeft w:val="0"/>
      <w:marRight w:val="0"/>
      <w:marTop w:val="0"/>
      <w:marBottom w:val="0"/>
      <w:divBdr>
        <w:top w:val="none" w:sz="0" w:space="0" w:color="auto"/>
        <w:left w:val="none" w:sz="0" w:space="0" w:color="auto"/>
        <w:bottom w:val="none" w:sz="0" w:space="0" w:color="auto"/>
        <w:right w:val="none" w:sz="0" w:space="0" w:color="auto"/>
      </w:divBdr>
      <w:divsChild>
        <w:div w:id="1066950403">
          <w:marLeft w:val="0"/>
          <w:marRight w:val="0"/>
          <w:marTop w:val="0"/>
          <w:marBottom w:val="0"/>
          <w:divBdr>
            <w:top w:val="none" w:sz="0" w:space="0" w:color="auto"/>
            <w:left w:val="none" w:sz="0" w:space="0" w:color="auto"/>
            <w:bottom w:val="none" w:sz="0" w:space="0" w:color="auto"/>
            <w:right w:val="none" w:sz="0" w:space="0" w:color="auto"/>
          </w:divBdr>
          <w:divsChild>
            <w:div w:id="7282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8225">
      <w:bodyDiv w:val="1"/>
      <w:marLeft w:val="0"/>
      <w:marRight w:val="0"/>
      <w:marTop w:val="0"/>
      <w:marBottom w:val="0"/>
      <w:divBdr>
        <w:top w:val="none" w:sz="0" w:space="0" w:color="auto"/>
        <w:left w:val="none" w:sz="0" w:space="0" w:color="auto"/>
        <w:bottom w:val="none" w:sz="0" w:space="0" w:color="auto"/>
        <w:right w:val="none" w:sz="0" w:space="0" w:color="auto"/>
      </w:divBdr>
    </w:div>
    <w:div w:id="722339065">
      <w:bodyDiv w:val="1"/>
      <w:marLeft w:val="0"/>
      <w:marRight w:val="0"/>
      <w:marTop w:val="0"/>
      <w:marBottom w:val="0"/>
      <w:divBdr>
        <w:top w:val="none" w:sz="0" w:space="0" w:color="auto"/>
        <w:left w:val="none" w:sz="0" w:space="0" w:color="auto"/>
        <w:bottom w:val="none" w:sz="0" w:space="0" w:color="auto"/>
        <w:right w:val="none" w:sz="0" w:space="0" w:color="auto"/>
      </w:divBdr>
      <w:divsChild>
        <w:div w:id="61802501">
          <w:marLeft w:val="0"/>
          <w:marRight w:val="0"/>
          <w:marTop w:val="0"/>
          <w:marBottom w:val="0"/>
          <w:divBdr>
            <w:top w:val="none" w:sz="0" w:space="0" w:color="auto"/>
            <w:left w:val="none" w:sz="0" w:space="0" w:color="auto"/>
            <w:bottom w:val="none" w:sz="0" w:space="0" w:color="auto"/>
            <w:right w:val="none" w:sz="0" w:space="0" w:color="auto"/>
          </w:divBdr>
          <w:divsChild>
            <w:div w:id="879903354">
              <w:marLeft w:val="0"/>
              <w:marRight w:val="0"/>
              <w:marTop w:val="0"/>
              <w:marBottom w:val="0"/>
              <w:divBdr>
                <w:top w:val="none" w:sz="0" w:space="0" w:color="auto"/>
                <w:left w:val="none" w:sz="0" w:space="0" w:color="auto"/>
                <w:bottom w:val="none" w:sz="0" w:space="0" w:color="auto"/>
                <w:right w:val="none" w:sz="0" w:space="0" w:color="auto"/>
              </w:divBdr>
            </w:div>
            <w:div w:id="14941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11747">
      <w:bodyDiv w:val="1"/>
      <w:marLeft w:val="0"/>
      <w:marRight w:val="0"/>
      <w:marTop w:val="0"/>
      <w:marBottom w:val="0"/>
      <w:divBdr>
        <w:top w:val="none" w:sz="0" w:space="0" w:color="auto"/>
        <w:left w:val="none" w:sz="0" w:space="0" w:color="auto"/>
        <w:bottom w:val="none" w:sz="0" w:space="0" w:color="auto"/>
        <w:right w:val="none" w:sz="0" w:space="0" w:color="auto"/>
      </w:divBdr>
      <w:divsChild>
        <w:div w:id="2134859554">
          <w:marLeft w:val="0"/>
          <w:marRight w:val="0"/>
          <w:marTop w:val="0"/>
          <w:marBottom w:val="0"/>
          <w:divBdr>
            <w:top w:val="none" w:sz="0" w:space="0" w:color="auto"/>
            <w:left w:val="none" w:sz="0" w:space="0" w:color="auto"/>
            <w:bottom w:val="none" w:sz="0" w:space="0" w:color="auto"/>
            <w:right w:val="none" w:sz="0" w:space="0" w:color="auto"/>
          </w:divBdr>
          <w:divsChild>
            <w:div w:id="94982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553590">
      <w:bodyDiv w:val="1"/>
      <w:marLeft w:val="0"/>
      <w:marRight w:val="0"/>
      <w:marTop w:val="0"/>
      <w:marBottom w:val="0"/>
      <w:divBdr>
        <w:top w:val="none" w:sz="0" w:space="0" w:color="auto"/>
        <w:left w:val="none" w:sz="0" w:space="0" w:color="auto"/>
        <w:bottom w:val="none" w:sz="0" w:space="0" w:color="auto"/>
        <w:right w:val="none" w:sz="0" w:space="0" w:color="auto"/>
      </w:divBdr>
      <w:divsChild>
        <w:div w:id="407001199">
          <w:marLeft w:val="0"/>
          <w:marRight w:val="0"/>
          <w:marTop w:val="0"/>
          <w:marBottom w:val="0"/>
          <w:divBdr>
            <w:top w:val="none" w:sz="0" w:space="0" w:color="auto"/>
            <w:left w:val="none" w:sz="0" w:space="0" w:color="auto"/>
            <w:bottom w:val="none" w:sz="0" w:space="0" w:color="auto"/>
            <w:right w:val="none" w:sz="0" w:space="0" w:color="auto"/>
          </w:divBdr>
          <w:divsChild>
            <w:div w:id="2055616268">
              <w:marLeft w:val="0"/>
              <w:marRight w:val="0"/>
              <w:marTop w:val="0"/>
              <w:marBottom w:val="0"/>
              <w:divBdr>
                <w:top w:val="none" w:sz="0" w:space="0" w:color="auto"/>
                <w:left w:val="none" w:sz="0" w:space="0" w:color="auto"/>
                <w:bottom w:val="none" w:sz="0" w:space="0" w:color="auto"/>
                <w:right w:val="none" w:sz="0" w:space="0" w:color="auto"/>
              </w:divBdr>
            </w:div>
            <w:div w:id="1752043080">
              <w:marLeft w:val="0"/>
              <w:marRight w:val="0"/>
              <w:marTop w:val="0"/>
              <w:marBottom w:val="0"/>
              <w:divBdr>
                <w:top w:val="none" w:sz="0" w:space="0" w:color="auto"/>
                <w:left w:val="none" w:sz="0" w:space="0" w:color="auto"/>
                <w:bottom w:val="none" w:sz="0" w:space="0" w:color="auto"/>
                <w:right w:val="none" w:sz="0" w:space="0" w:color="auto"/>
              </w:divBdr>
            </w:div>
            <w:div w:id="1569874905">
              <w:marLeft w:val="0"/>
              <w:marRight w:val="0"/>
              <w:marTop w:val="0"/>
              <w:marBottom w:val="0"/>
              <w:divBdr>
                <w:top w:val="none" w:sz="0" w:space="0" w:color="auto"/>
                <w:left w:val="none" w:sz="0" w:space="0" w:color="auto"/>
                <w:bottom w:val="none" w:sz="0" w:space="0" w:color="auto"/>
                <w:right w:val="none" w:sz="0" w:space="0" w:color="auto"/>
              </w:divBdr>
            </w:div>
            <w:div w:id="773521799">
              <w:marLeft w:val="0"/>
              <w:marRight w:val="0"/>
              <w:marTop w:val="0"/>
              <w:marBottom w:val="0"/>
              <w:divBdr>
                <w:top w:val="none" w:sz="0" w:space="0" w:color="auto"/>
                <w:left w:val="none" w:sz="0" w:space="0" w:color="auto"/>
                <w:bottom w:val="none" w:sz="0" w:space="0" w:color="auto"/>
                <w:right w:val="none" w:sz="0" w:space="0" w:color="auto"/>
              </w:divBdr>
            </w:div>
            <w:div w:id="806355549">
              <w:marLeft w:val="0"/>
              <w:marRight w:val="0"/>
              <w:marTop w:val="0"/>
              <w:marBottom w:val="0"/>
              <w:divBdr>
                <w:top w:val="none" w:sz="0" w:space="0" w:color="auto"/>
                <w:left w:val="none" w:sz="0" w:space="0" w:color="auto"/>
                <w:bottom w:val="none" w:sz="0" w:space="0" w:color="auto"/>
                <w:right w:val="none" w:sz="0" w:space="0" w:color="auto"/>
              </w:divBdr>
            </w:div>
            <w:div w:id="11213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92607">
      <w:bodyDiv w:val="1"/>
      <w:marLeft w:val="0"/>
      <w:marRight w:val="0"/>
      <w:marTop w:val="0"/>
      <w:marBottom w:val="0"/>
      <w:divBdr>
        <w:top w:val="none" w:sz="0" w:space="0" w:color="auto"/>
        <w:left w:val="none" w:sz="0" w:space="0" w:color="auto"/>
        <w:bottom w:val="none" w:sz="0" w:space="0" w:color="auto"/>
        <w:right w:val="none" w:sz="0" w:space="0" w:color="auto"/>
      </w:divBdr>
      <w:divsChild>
        <w:div w:id="507445389">
          <w:marLeft w:val="0"/>
          <w:marRight w:val="0"/>
          <w:marTop w:val="0"/>
          <w:marBottom w:val="0"/>
          <w:divBdr>
            <w:top w:val="none" w:sz="0" w:space="0" w:color="auto"/>
            <w:left w:val="none" w:sz="0" w:space="0" w:color="auto"/>
            <w:bottom w:val="none" w:sz="0" w:space="0" w:color="auto"/>
            <w:right w:val="none" w:sz="0" w:space="0" w:color="auto"/>
          </w:divBdr>
          <w:divsChild>
            <w:div w:id="80177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22482">
      <w:bodyDiv w:val="1"/>
      <w:marLeft w:val="0"/>
      <w:marRight w:val="0"/>
      <w:marTop w:val="0"/>
      <w:marBottom w:val="0"/>
      <w:divBdr>
        <w:top w:val="none" w:sz="0" w:space="0" w:color="auto"/>
        <w:left w:val="none" w:sz="0" w:space="0" w:color="auto"/>
        <w:bottom w:val="none" w:sz="0" w:space="0" w:color="auto"/>
        <w:right w:val="none" w:sz="0" w:space="0" w:color="auto"/>
      </w:divBdr>
      <w:divsChild>
        <w:div w:id="1251618434">
          <w:marLeft w:val="0"/>
          <w:marRight w:val="0"/>
          <w:marTop w:val="0"/>
          <w:marBottom w:val="0"/>
          <w:divBdr>
            <w:top w:val="none" w:sz="0" w:space="0" w:color="auto"/>
            <w:left w:val="none" w:sz="0" w:space="0" w:color="auto"/>
            <w:bottom w:val="none" w:sz="0" w:space="0" w:color="auto"/>
            <w:right w:val="none" w:sz="0" w:space="0" w:color="auto"/>
          </w:divBdr>
          <w:divsChild>
            <w:div w:id="124172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69985">
      <w:bodyDiv w:val="1"/>
      <w:marLeft w:val="0"/>
      <w:marRight w:val="0"/>
      <w:marTop w:val="0"/>
      <w:marBottom w:val="0"/>
      <w:divBdr>
        <w:top w:val="none" w:sz="0" w:space="0" w:color="auto"/>
        <w:left w:val="none" w:sz="0" w:space="0" w:color="auto"/>
        <w:bottom w:val="none" w:sz="0" w:space="0" w:color="auto"/>
        <w:right w:val="none" w:sz="0" w:space="0" w:color="auto"/>
      </w:divBdr>
      <w:divsChild>
        <w:div w:id="1083064890">
          <w:marLeft w:val="0"/>
          <w:marRight w:val="0"/>
          <w:marTop w:val="0"/>
          <w:marBottom w:val="0"/>
          <w:divBdr>
            <w:top w:val="none" w:sz="0" w:space="0" w:color="auto"/>
            <w:left w:val="none" w:sz="0" w:space="0" w:color="auto"/>
            <w:bottom w:val="none" w:sz="0" w:space="0" w:color="auto"/>
            <w:right w:val="none" w:sz="0" w:space="0" w:color="auto"/>
          </w:divBdr>
          <w:divsChild>
            <w:div w:id="26137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0607">
      <w:bodyDiv w:val="1"/>
      <w:marLeft w:val="0"/>
      <w:marRight w:val="0"/>
      <w:marTop w:val="0"/>
      <w:marBottom w:val="0"/>
      <w:divBdr>
        <w:top w:val="none" w:sz="0" w:space="0" w:color="auto"/>
        <w:left w:val="none" w:sz="0" w:space="0" w:color="auto"/>
        <w:bottom w:val="none" w:sz="0" w:space="0" w:color="auto"/>
        <w:right w:val="none" w:sz="0" w:space="0" w:color="auto"/>
      </w:divBdr>
      <w:divsChild>
        <w:div w:id="847795881">
          <w:marLeft w:val="0"/>
          <w:marRight w:val="0"/>
          <w:marTop w:val="0"/>
          <w:marBottom w:val="0"/>
          <w:divBdr>
            <w:top w:val="none" w:sz="0" w:space="0" w:color="auto"/>
            <w:left w:val="none" w:sz="0" w:space="0" w:color="auto"/>
            <w:bottom w:val="none" w:sz="0" w:space="0" w:color="auto"/>
            <w:right w:val="none" w:sz="0" w:space="0" w:color="auto"/>
          </w:divBdr>
          <w:divsChild>
            <w:div w:id="2042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96423">
      <w:bodyDiv w:val="1"/>
      <w:marLeft w:val="0"/>
      <w:marRight w:val="0"/>
      <w:marTop w:val="0"/>
      <w:marBottom w:val="0"/>
      <w:divBdr>
        <w:top w:val="none" w:sz="0" w:space="0" w:color="auto"/>
        <w:left w:val="none" w:sz="0" w:space="0" w:color="auto"/>
        <w:bottom w:val="none" w:sz="0" w:space="0" w:color="auto"/>
        <w:right w:val="none" w:sz="0" w:space="0" w:color="auto"/>
      </w:divBdr>
      <w:divsChild>
        <w:div w:id="438137876">
          <w:marLeft w:val="0"/>
          <w:marRight w:val="0"/>
          <w:marTop w:val="0"/>
          <w:marBottom w:val="0"/>
          <w:divBdr>
            <w:top w:val="none" w:sz="0" w:space="0" w:color="auto"/>
            <w:left w:val="none" w:sz="0" w:space="0" w:color="auto"/>
            <w:bottom w:val="none" w:sz="0" w:space="0" w:color="auto"/>
            <w:right w:val="none" w:sz="0" w:space="0" w:color="auto"/>
          </w:divBdr>
          <w:divsChild>
            <w:div w:id="52645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6201">
      <w:bodyDiv w:val="1"/>
      <w:marLeft w:val="0"/>
      <w:marRight w:val="0"/>
      <w:marTop w:val="0"/>
      <w:marBottom w:val="0"/>
      <w:divBdr>
        <w:top w:val="none" w:sz="0" w:space="0" w:color="auto"/>
        <w:left w:val="none" w:sz="0" w:space="0" w:color="auto"/>
        <w:bottom w:val="none" w:sz="0" w:space="0" w:color="auto"/>
        <w:right w:val="none" w:sz="0" w:space="0" w:color="auto"/>
      </w:divBdr>
      <w:divsChild>
        <w:div w:id="863178271">
          <w:marLeft w:val="0"/>
          <w:marRight w:val="0"/>
          <w:marTop w:val="0"/>
          <w:marBottom w:val="0"/>
          <w:divBdr>
            <w:top w:val="none" w:sz="0" w:space="0" w:color="auto"/>
            <w:left w:val="none" w:sz="0" w:space="0" w:color="auto"/>
            <w:bottom w:val="none" w:sz="0" w:space="0" w:color="auto"/>
            <w:right w:val="none" w:sz="0" w:space="0" w:color="auto"/>
          </w:divBdr>
          <w:divsChild>
            <w:div w:id="1486044977">
              <w:marLeft w:val="0"/>
              <w:marRight w:val="0"/>
              <w:marTop w:val="0"/>
              <w:marBottom w:val="0"/>
              <w:divBdr>
                <w:top w:val="none" w:sz="0" w:space="0" w:color="auto"/>
                <w:left w:val="none" w:sz="0" w:space="0" w:color="auto"/>
                <w:bottom w:val="none" w:sz="0" w:space="0" w:color="auto"/>
                <w:right w:val="none" w:sz="0" w:space="0" w:color="auto"/>
              </w:divBdr>
            </w:div>
            <w:div w:id="16700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56640">
      <w:bodyDiv w:val="1"/>
      <w:marLeft w:val="0"/>
      <w:marRight w:val="0"/>
      <w:marTop w:val="0"/>
      <w:marBottom w:val="0"/>
      <w:divBdr>
        <w:top w:val="none" w:sz="0" w:space="0" w:color="auto"/>
        <w:left w:val="none" w:sz="0" w:space="0" w:color="auto"/>
        <w:bottom w:val="none" w:sz="0" w:space="0" w:color="auto"/>
        <w:right w:val="none" w:sz="0" w:space="0" w:color="auto"/>
      </w:divBdr>
      <w:divsChild>
        <w:div w:id="642275553">
          <w:marLeft w:val="0"/>
          <w:marRight w:val="0"/>
          <w:marTop w:val="0"/>
          <w:marBottom w:val="0"/>
          <w:divBdr>
            <w:top w:val="none" w:sz="0" w:space="0" w:color="auto"/>
            <w:left w:val="none" w:sz="0" w:space="0" w:color="auto"/>
            <w:bottom w:val="none" w:sz="0" w:space="0" w:color="auto"/>
            <w:right w:val="none" w:sz="0" w:space="0" w:color="auto"/>
          </w:divBdr>
          <w:divsChild>
            <w:div w:id="207449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89352">
      <w:bodyDiv w:val="1"/>
      <w:marLeft w:val="0"/>
      <w:marRight w:val="0"/>
      <w:marTop w:val="0"/>
      <w:marBottom w:val="0"/>
      <w:divBdr>
        <w:top w:val="none" w:sz="0" w:space="0" w:color="auto"/>
        <w:left w:val="none" w:sz="0" w:space="0" w:color="auto"/>
        <w:bottom w:val="none" w:sz="0" w:space="0" w:color="auto"/>
        <w:right w:val="none" w:sz="0" w:space="0" w:color="auto"/>
      </w:divBdr>
      <w:divsChild>
        <w:div w:id="1046489173">
          <w:marLeft w:val="0"/>
          <w:marRight w:val="0"/>
          <w:marTop w:val="0"/>
          <w:marBottom w:val="0"/>
          <w:divBdr>
            <w:top w:val="none" w:sz="0" w:space="0" w:color="auto"/>
            <w:left w:val="none" w:sz="0" w:space="0" w:color="auto"/>
            <w:bottom w:val="none" w:sz="0" w:space="0" w:color="auto"/>
            <w:right w:val="none" w:sz="0" w:space="0" w:color="auto"/>
          </w:divBdr>
          <w:divsChild>
            <w:div w:id="4282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36900">
      <w:bodyDiv w:val="1"/>
      <w:marLeft w:val="0"/>
      <w:marRight w:val="0"/>
      <w:marTop w:val="0"/>
      <w:marBottom w:val="0"/>
      <w:divBdr>
        <w:top w:val="none" w:sz="0" w:space="0" w:color="auto"/>
        <w:left w:val="none" w:sz="0" w:space="0" w:color="auto"/>
        <w:bottom w:val="none" w:sz="0" w:space="0" w:color="auto"/>
        <w:right w:val="none" w:sz="0" w:space="0" w:color="auto"/>
      </w:divBdr>
      <w:divsChild>
        <w:div w:id="1888224038">
          <w:marLeft w:val="0"/>
          <w:marRight w:val="0"/>
          <w:marTop w:val="0"/>
          <w:marBottom w:val="0"/>
          <w:divBdr>
            <w:top w:val="none" w:sz="0" w:space="0" w:color="auto"/>
            <w:left w:val="none" w:sz="0" w:space="0" w:color="auto"/>
            <w:bottom w:val="none" w:sz="0" w:space="0" w:color="auto"/>
            <w:right w:val="none" w:sz="0" w:space="0" w:color="auto"/>
          </w:divBdr>
          <w:divsChild>
            <w:div w:id="150897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24665">
      <w:bodyDiv w:val="1"/>
      <w:marLeft w:val="0"/>
      <w:marRight w:val="0"/>
      <w:marTop w:val="0"/>
      <w:marBottom w:val="0"/>
      <w:divBdr>
        <w:top w:val="none" w:sz="0" w:space="0" w:color="auto"/>
        <w:left w:val="none" w:sz="0" w:space="0" w:color="auto"/>
        <w:bottom w:val="none" w:sz="0" w:space="0" w:color="auto"/>
        <w:right w:val="none" w:sz="0" w:space="0" w:color="auto"/>
      </w:divBdr>
      <w:divsChild>
        <w:div w:id="293102614">
          <w:marLeft w:val="0"/>
          <w:marRight w:val="0"/>
          <w:marTop w:val="0"/>
          <w:marBottom w:val="0"/>
          <w:divBdr>
            <w:top w:val="none" w:sz="0" w:space="0" w:color="auto"/>
            <w:left w:val="none" w:sz="0" w:space="0" w:color="auto"/>
            <w:bottom w:val="none" w:sz="0" w:space="0" w:color="auto"/>
            <w:right w:val="none" w:sz="0" w:space="0" w:color="auto"/>
          </w:divBdr>
          <w:divsChild>
            <w:div w:id="470899761">
              <w:marLeft w:val="0"/>
              <w:marRight w:val="0"/>
              <w:marTop w:val="0"/>
              <w:marBottom w:val="0"/>
              <w:divBdr>
                <w:top w:val="none" w:sz="0" w:space="0" w:color="auto"/>
                <w:left w:val="none" w:sz="0" w:space="0" w:color="auto"/>
                <w:bottom w:val="none" w:sz="0" w:space="0" w:color="auto"/>
                <w:right w:val="none" w:sz="0" w:space="0" w:color="auto"/>
              </w:divBdr>
            </w:div>
            <w:div w:id="1559592416">
              <w:marLeft w:val="0"/>
              <w:marRight w:val="0"/>
              <w:marTop w:val="0"/>
              <w:marBottom w:val="0"/>
              <w:divBdr>
                <w:top w:val="none" w:sz="0" w:space="0" w:color="auto"/>
                <w:left w:val="none" w:sz="0" w:space="0" w:color="auto"/>
                <w:bottom w:val="none" w:sz="0" w:space="0" w:color="auto"/>
                <w:right w:val="none" w:sz="0" w:space="0" w:color="auto"/>
              </w:divBdr>
            </w:div>
            <w:div w:id="423308811">
              <w:marLeft w:val="0"/>
              <w:marRight w:val="0"/>
              <w:marTop w:val="0"/>
              <w:marBottom w:val="0"/>
              <w:divBdr>
                <w:top w:val="none" w:sz="0" w:space="0" w:color="auto"/>
                <w:left w:val="none" w:sz="0" w:space="0" w:color="auto"/>
                <w:bottom w:val="none" w:sz="0" w:space="0" w:color="auto"/>
                <w:right w:val="none" w:sz="0" w:space="0" w:color="auto"/>
              </w:divBdr>
            </w:div>
            <w:div w:id="1842115919">
              <w:marLeft w:val="0"/>
              <w:marRight w:val="0"/>
              <w:marTop w:val="0"/>
              <w:marBottom w:val="0"/>
              <w:divBdr>
                <w:top w:val="none" w:sz="0" w:space="0" w:color="auto"/>
                <w:left w:val="none" w:sz="0" w:space="0" w:color="auto"/>
                <w:bottom w:val="none" w:sz="0" w:space="0" w:color="auto"/>
                <w:right w:val="none" w:sz="0" w:space="0" w:color="auto"/>
              </w:divBdr>
            </w:div>
            <w:div w:id="275452227">
              <w:marLeft w:val="0"/>
              <w:marRight w:val="0"/>
              <w:marTop w:val="0"/>
              <w:marBottom w:val="0"/>
              <w:divBdr>
                <w:top w:val="none" w:sz="0" w:space="0" w:color="auto"/>
                <w:left w:val="none" w:sz="0" w:space="0" w:color="auto"/>
                <w:bottom w:val="none" w:sz="0" w:space="0" w:color="auto"/>
                <w:right w:val="none" w:sz="0" w:space="0" w:color="auto"/>
              </w:divBdr>
            </w:div>
            <w:div w:id="14522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5688">
      <w:bodyDiv w:val="1"/>
      <w:marLeft w:val="0"/>
      <w:marRight w:val="0"/>
      <w:marTop w:val="0"/>
      <w:marBottom w:val="0"/>
      <w:divBdr>
        <w:top w:val="none" w:sz="0" w:space="0" w:color="auto"/>
        <w:left w:val="none" w:sz="0" w:space="0" w:color="auto"/>
        <w:bottom w:val="none" w:sz="0" w:space="0" w:color="auto"/>
        <w:right w:val="none" w:sz="0" w:space="0" w:color="auto"/>
      </w:divBdr>
    </w:div>
    <w:div w:id="1463379658">
      <w:bodyDiv w:val="1"/>
      <w:marLeft w:val="0"/>
      <w:marRight w:val="0"/>
      <w:marTop w:val="0"/>
      <w:marBottom w:val="0"/>
      <w:divBdr>
        <w:top w:val="none" w:sz="0" w:space="0" w:color="auto"/>
        <w:left w:val="none" w:sz="0" w:space="0" w:color="auto"/>
        <w:bottom w:val="none" w:sz="0" w:space="0" w:color="auto"/>
        <w:right w:val="none" w:sz="0" w:space="0" w:color="auto"/>
      </w:divBdr>
    </w:div>
    <w:div w:id="1465662327">
      <w:bodyDiv w:val="1"/>
      <w:marLeft w:val="0"/>
      <w:marRight w:val="0"/>
      <w:marTop w:val="0"/>
      <w:marBottom w:val="0"/>
      <w:divBdr>
        <w:top w:val="none" w:sz="0" w:space="0" w:color="auto"/>
        <w:left w:val="none" w:sz="0" w:space="0" w:color="auto"/>
        <w:bottom w:val="none" w:sz="0" w:space="0" w:color="auto"/>
        <w:right w:val="none" w:sz="0" w:space="0" w:color="auto"/>
      </w:divBdr>
      <w:divsChild>
        <w:div w:id="311253054">
          <w:marLeft w:val="0"/>
          <w:marRight w:val="0"/>
          <w:marTop w:val="0"/>
          <w:marBottom w:val="0"/>
          <w:divBdr>
            <w:top w:val="none" w:sz="0" w:space="0" w:color="auto"/>
            <w:left w:val="none" w:sz="0" w:space="0" w:color="auto"/>
            <w:bottom w:val="none" w:sz="0" w:space="0" w:color="auto"/>
            <w:right w:val="none" w:sz="0" w:space="0" w:color="auto"/>
          </w:divBdr>
          <w:divsChild>
            <w:div w:id="593829962">
              <w:marLeft w:val="0"/>
              <w:marRight w:val="0"/>
              <w:marTop w:val="0"/>
              <w:marBottom w:val="0"/>
              <w:divBdr>
                <w:top w:val="none" w:sz="0" w:space="0" w:color="auto"/>
                <w:left w:val="none" w:sz="0" w:space="0" w:color="auto"/>
                <w:bottom w:val="none" w:sz="0" w:space="0" w:color="auto"/>
                <w:right w:val="none" w:sz="0" w:space="0" w:color="auto"/>
              </w:divBdr>
            </w:div>
            <w:div w:id="12404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092">
      <w:bodyDiv w:val="1"/>
      <w:marLeft w:val="0"/>
      <w:marRight w:val="0"/>
      <w:marTop w:val="0"/>
      <w:marBottom w:val="0"/>
      <w:divBdr>
        <w:top w:val="none" w:sz="0" w:space="0" w:color="auto"/>
        <w:left w:val="none" w:sz="0" w:space="0" w:color="auto"/>
        <w:bottom w:val="none" w:sz="0" w:space="0" w:color="auto"/>
        <w:right w:val="none" w:sz="0" w:space="0" w:color="auto"/>
      </w:divBdr>
      <w:divsChild>
        <w:div w:id="818227">
          <w:marLeft w:val="0"/>
          <w:marRight w:val="0"/>
          <w:marTop w:val="0"/>
          <w:marBottom w:val="0"/>
          <w:divBdr>
            <w:top w:val="none" w:sz="0" w:space="0" w:color="auto"/>
            <w:left w:val="none" w:sz="0" w:space="0" w:color="auto"/>
            <w:bottom w:val="none" w:sz="0" w:space="0" w:color="auto"/>
            <w:right w:val="none" w:sz="0" w:space="0" w:color="auto"/>
          </w:divBdr>
          <w:divsChild>
            <w:div w:id="20493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16256">
      <w:bodyDiv w:val="1"/>
      <w:marLeft w:val="0"/>
      <w:marRight w:val="0"/>
      <w:marTop w:val="0"/>
      <w:marBottom w:val="0"/>
      <w:divBdr>
        <w:top w:val="none" w:sz="0" w:space="0" w:color="auto"/>
        <w:left w:val="none" w:sz="0" w:space="0" w:color="auto"/>
        <w:bottom w:val="none" w:sz="0" w:space="0" w:color="auto"/>
        <w:right w:val="none" w:sz="0" w:space="0" w:color="auto"/>
      </w:divBdr>
      <w:divsChild>
        <w:div w:id="840314175">
          <w:marLeft w:val="0"/>
          <w:marRight w:val="0"/>
          <w:marTop w:val="0"/>
          <w:marBottom w:val="0"/>
          <w:divBdr>
            <w:top w:val="none" w:sz="0" w:space="0" w:color="auto"/>
            <w:left w:val="none" w:sz="0" w:space="0" w:color="auto"/>
            <w:bottom w:val="none" w:sz="0" w:space="0" w:color="auto"/>
            <w:right w:val="none" w:sz="0" w:space="0" w:color="auto"/>
          </w:divBdr>
          <w:divsChild>
            <w:div w:id="246498146">
              <w:marLeft w:val="0"/>
              <w:marRight w:val="0"/>
              <w:marTop w:val="0"/>
              <w:marBottom w:val="0"/>
              <w:divBdr>
                <w:top w:val="none" w:sz="0" w:space="0" w:color="auto"/>
                <w:left w:val="none" w:sz="0" w:space="0" w:color="auto"/>
                <w:bottom w:val="none" w:sz="0" w:space="0" w:color="auto"/>
                <w:right w:val="none" w:sz="0" w:space="0" w:color="auto"/>
              </w:divBdr>
            </w:div>
            <w:div w:id="290786032">
              <w:marLeft w:val="0"/>
              <w:marRight w:val="0"/>
              <w:marTop w:val="0"/>
              <w:marBottom w:val="0"/>
              <w:divBdr>
                <w:top w:val="none" w:sz="0" w:space="0" w:color="auto"/>
                <w:left w:val="none" w:sz="0" w:space="0" w:color="auto"/>
                <w:bottom w:val="none" w:sz="0" w:space="0" w:color="auto"/>
                <w:right w:val="none" w:sz="0" w:space="0" w:color="auto"/>
              </w:divBdr>
            </w:div>
            <w:div w:id="587496466">
              <w:marLeft w:val="0"/>
              <w:marRight w:val="0"/>
              <w:marTop w:val="0"/>
              <w:marBottom w:val="0"/>
              <w:divBdr>
                <w:top w:val="none" w:sz="0" w:space="0" w:color="auto"/>
                <w:left w:val="none" w:sz="0" w:space="0" w:color="auto"/>
                <w:bottom w:val="none" w:sz="0" w:space="0" w:color="auto"/>
                <w:right w:val="none" w:sz="0" w:space="0" w:color="auto"/>
              </w:divBdr>
            </w:div>
            <w:div w:id="1844660610">
              <w:marLeft w:val="0"/>
              <w:marRight w:val="0"/>
              <w:marTop w:val="0"/>
              <w:marBottom w:val="0"/>
              <w:divBdr>
                <w:top w:val="none" w:sz="0" w:space="0" w:color="auto"/>
                <w:left w:val="none" w:sz="0" w:space="0" w:color="auto"/>
                <w:bottom w:val="none" w:sz="0" w:space="0" w:color="auto"/>
                <w:right w:val="none" w:sz="0" w:space="0" w:color="auto"/>
              </w:divBdr>
            </w:div>
            <w:div w:id="639654398">
              <w:marLeft w:val="0"/>
              <w:marRight w:val="0"/>
              <w:marTop w:val="0"/>
              <w:marBottom w:val="0"/>
              <w:divBdr>
                <w:top w:val="none" w:sz="0" w:space="0" w:color="auto"/>
                <w:left w:val="none" w:sz="0" w:space="0" w:color="auto"/>
                <w:bottom w:val="none" w:sz="0" w:space="0" w:color="auto"/>
                <w:right w:val="none" w:sz="0" w:space="0" w:color="auto"/>
              </w:divBdr>
            </w:div>
            <w:div w:id="22742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89312">
      <w:bodyDiv w:val="1"/>
      <w:marLeft w:val="0"/>
      <w:marRight w:val="0"/>
      <w:marTop w:val="0"/>
      <w:marBottom w:val="0"/>
      <w:divBdr>
        <w:top w:val="none" w:sz="0" w:space="0" w:color="auto"/>
        <w:left w:val="none" w:sz="0" w:space="0" w:color="auto"/>
        <w:bottom w:val="none" w:sz="0" w:space="0" w:color="auto"/>
        <w:right w:val="none" w:sz="0" w:space="0" w:color="auto"/>
      </w:divBdr>
      <w:divsChild>
        <w:div w:id="1322007662">
          <w:marLeft w:val="0"/>
          <w:marRight w:val="0"/>
          <w:marTop w:val="0"/>
          <w:marBottom w:val="0"/>
          <w:divBdr>
            <w:top w:val="none" w:sz="0" w:space="0" w:color="auto"/>
            <w:left w:val="none" w:sz="0" w:space="0" w:color="auto"/>
            <w:bottom w:val="none" w:sz="0" w:space="0" w:color="auto"/>
            <w:right w:val="none" w:sz="0" w:space="0" w:color="auto"/>
          </w:divBdr>
          <w:divsChild>
            <w:div w:id="128912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76365">
      <w:bodyDiv w:val="1"/>
      <w:marLeft w:val="0"/>
      <w:marRight w:val="0"/>
      <w:marTop w:val="0"/>
      <w:marBottom w:val="0"/>
      <w:divBdr>
        <w:top w:val="none" w:sz="0" w:space="0" w:color="auto"/>
        <w:left w:val="none" w:sz="0" w:space="0" w:color="auto"/>
        <w:bottom w:val="none" w:sz="0" w:space="0" w:color="auto"/>
        <w:right w:val="none" w:sz="0" w:space="0" w:color="auto"/>
      </w:divBdr>
      <w:divsChild>
        <w:div w:id="661273433">
          <w:marLeft w:val="0"/>
          <w:marRight w:val="0"/>
          <w:marTop w:val="0"/>
          <w:marBottom w:val="0"/>
          <w:divBdr>
            <w:top w:val="none" w:sz="0" w:space="0" w:color="auto"/>
            <w:left w:val="none" w:sz="0" w:space="0" w:color="auto"/>
            <w:bottom w:val="none" w:sz="0" w:space="0" w:color="auto"/>
            <w:right w:val="none" w:sz="0" w:space="0" w:color="auto"/>
          </w:divBdr>
          <w:divsChild>
            <w:div w:id="728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94130">
      <w:bodyDiv w:val="1"/>
      <w:marLeft w:val="0"/>
      <w:marRight w:val="0"/>
      <w:marTop w:val="0"/>
      <w:marBottom w:val="0"/>
      <w:divBdr>
        <w:top w:val="none" w:sz="0" w:space="0" w:color="auto"/>
        <w:left w:val="none" w:sz="0" w:space="0" w:color="auto"/>
        <w:bottom w:val="none" w:sz="0" w:space="0" w:color="auto"/>
        <w:right w:val="none" w:sz="0" w:space="0" w:color="auto"/>
      </w:divBdr>
      <w:divsChild>
        <w:div w:id="1339383770">
          <w:marLeft w:val="0"/>
          <w:marRight w:val="0"/>
          <w:marTop w:val="0"/>
          <w:marBottom w:val="0"/>
          <w:divBdr>
            <w:top w:val="none" w:sz="0" w:space="0" w:color="auto"/>
            <w:left w:val="none" w:sz="0" w:space="0" w:color="auto"/>
            <w:bottom w:val="none" w:sz="0" w:space="0" w:color="auto"/>
            <w:right w:val="none" w:sz="0" w:space="0" w:color="auto"/>
          </w:divBdr>
          <w:divsChild>
            <w:div w:id="36425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9575">
      <w:bodyDiv w:val="1"/>
      <w:marLeft w:val="0"/>
      <w:marRight w:val="0"/>
      <w:marTop w:val="0"/>
      <w:marBottom w:val="0"/>
      <w:divBdr>
        <w:top w:val="none" w:sz="0" w:space="0" w:color="auto"/>
        <w:left w:val="none" w:sz="0" w:space="0" w:color="auto"/>
        <w:bottom w:val="none" w:sz="0" w:space="0" w:color="auto"/>
        <w:right w:val="none" w:sz="0" w:space="0" w:color="auto"/>
      </w:divBdr>
      <w:divsChild>
        <w:div w:id="1051342277">
          <w:marLeft w:val="0"/>
          <w:marRight w:val="0"/>
          <w:marTop w:val="0"/>
          <w:marBottom w:val="0"/>
          <w:divBdr>
            <w:top w:val="none" w:sz="0" w:space="0" w:color="auto"/>
            <w:left w:val="none" w:sz="0" w:space="0" w:color="auto"/>
            <w:bottom w:val="none" w:sz="0" w:space="0" w:color="auto"/>
            <w:right w:val="none" w:sz="0" w:space="0" w:color="auto"/>
          </w:divBdr>
          <w:divsChild>
            <w:div w:id="30463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9687">
      <w:bodyDiv w:val="1"/>
      <w:marLeft w:val="0"/>
      <w:marRight w:val="0"/>
      <w:marTop w:val="0"/>
      <w:marBottom w:val="0"/>
      <w:divBdr>
        <w:top w:val="none" w:sz="0" w:space="0" w:color="auto"/>
        <w:left w:val="none" w:sz="0" w:space="0" w:color="auto"/>
        <w:bottom w:val="none" w:sz="0" w:space="0" w:color="auto"/>
        <w:right w:val="none" w:sz="0" w:space="0" w:color="auto"/>
      </w:divBdr>
      <w:divsChild>
        <w:div w:id="553276818">
          <w:marLeft w:val="0"/>
          <w:marRight w:val="0"/>
          <w:marTop w:val="0"/>
          <w:marBottom w:val="0"/>
          <w:divBdr>
            <w:top w:val="none" w:sz="0" w:space="0" w:color="auto"/>
            <w:left w:val="none" w:sz="0" w:space="0" w:color="auto"/>
            <w:bottom w:val="none" w:sz="0" w:space="0" w:color="auto"/>
            <w:right w:val="none" w:sz="0" w:space="0" w:color="auto"/>
          </w:divBdr>
          <w:divsChild>
            <w:div w:id="194445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765001">
      <w:bodyDiv w:val="1"/>
      <w:marLeft w:val="0"/>
      <w:marRight w:val="0"/>
      <w:marTop w:val="0"/>
      <w:marBottom w:val="0"/>
      <w:divBdr>
        <w:top w:val="none" w:sz="0" w:space="0" w:color="auto"/>
        <w:left w:val="none" w:sz="0" w:space="0" w:color="auto"/>
        <w:bottom w:val="none" w:sz="0" w:space="0" w:color="auto"/>
        <w:right w:val="none" w:sz="0" w:space="0" w:color="auto"/>
      </w:divBdr>
      <w:divsChild>
        <w:div w:id="151261828">
          <w:marLeft w:val="0"/>
          <w:marRight w:val="0"/>
          <w:marTop w:val="0"/>
          <w:marBottom w:val="0"/>
          <w:divBdr>
            <w:top w:val="none" w:sz="0" w:space="0" w:color="auto"/>
            <w:left w:val="none" w:sz="0" w:space="0" w:color="auto"/>
            <w:bottom w:val="none" w:sz="0" w:space="0" w:color="auto"/>
            <w:right w:val="none" w:sz="0" w:space="0" w:color="auto"/>
          </w:divBdr>
          <w:divsChild>
            <w:div w:id="60101700">
              <w:marLeft w:val="0"/>
              <w:marRight w:val="0"/>
              <w:marTop w:val="0"/>
              <w:marBottom w:val="0"/>
              <w:divBdr>
                <w:top w:val="none" w:sz="0" w:space="0" w:color="auto"/>
                <w:left w:val="none" w:sz="0" w:space="0" w:color="auto"/>
                <w:bottom w:val="none" w:sz="0" w:space="0" w:color="auto"/>
                <w:right w:val="none" w:sz="0" w:space="0" w:color="auto"/>
              </w:divBdr>
            </w:div>
            <w:div w:id="93017098">
              <w:marLeft w:val="0"/>
              <w:marRight w:val="0"/>
              <w:marTop w:val="0"/>
              <w:marBottom w:val="0"/>
              <w:divBdr>
                <w:top w:val="none" w:sz="0" w:space="0" w:color="auto"/>
                <w:left w:val="none" w:sz="0" w:space="0" w:color="auto"/>
                <w:bottom w:val="none" w:sz="0" w:space="0" w:color="auto"/>
                <w:right w:val="none" w:sz="0" w:space="0" w:color="auto"/>
              </w:divBdr>
            </w:div>
            <w:div w:id="50679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2556">
      <w:bodyDiv w:val="1"/>
      <w:marLeft w:val="0"/>
      <w:marRight w:val="0"/>
      <w:marTop w:val="0"/>
      <w:marBottom w:val="0"/>
      <w:divBdr>
        <w:top w:val="none" w:sz="0" w:space="0" w:color="auto"/>
        <w:left w:val="none" w:sz="0" w:space="0" w:color="auto"/>
        <w:bottom w:val="none" w:sz="0" w:space="0" w:color="auto"/>
        <w:right w:val="none" w:sz="0" w:space="0" w:color="auto"/>
      </w:divBdr>
      <w:divsChild>
        <w:div w:id="799153914">
          <w:marLeft w:val="0"/>
          <w:marRight w:val="0"/>
          <w:marTop w:val="0"/>
          <w:marBottom w:val="0"/>
          <w:divBdr>
            <w:top w:val="none" w:sz="0" w:space="0" w:color="auto"/>
            <w:left w:val="none" w:sz="0" w:space="0" w:color="auto"/>
            <w:bottom w:val="none" w:sz="0" w:space="0" w:color="auto"/>
            <w:right w:val="none" w:sz="0" w:space="0" w:color="auto"/>
          </w:divBdr>
          <w:divsChild>
            <w:div w:id="170223284">
              <w:marLeft w:val="0"/>
              <w:marRight w:val="0"/>
              <w:marTop w:val="0"/>
              <w:marBottom w:val="0"/>
              <w:divBdr>
                <w:top w:val="none" w:sz="0" w:space="0" w:color="auto"/>
                <w:left w:val="none" w:sz="0" w:space="0" w:color="auto"/>
                <w:bottom w:val="none" w:sz="0" w:space="0" w:color="auto"/>
                <w:right w:val="none" w:sz="0" w:space="0" w:color="auto"/>
              </w:divBdr>
            </w:div>
            <w:div w:id="672297680">
              <w:marLeft w:val="0"/>
              <w:marRight w:val="0"/>
              <w:marTop w:val="0"/>
              <w:marBottom w:val="0"/>
              <w:divBdr>
                <w:top w:val="none" w:sz="0" w:space="0" w:color="auto"/>
                <w:left w:val="none" w:sz="0" w:space="0" w:color="auto"/>
                <w:bottom w:val="none" w:sz="0" w:space="0" w:color="auto"/>
                <w:right w:val="none" w:sz="0" w:space="0" w:color="auto"/>
              </w:divBdr>
            </w:div>
            <w:div w:id="824509319">
              <w:marLeft w:val="0"/>
              <w:marRight w:val="0"/>
              <w:marTop w:val="0"/>
              <w:marBottom w:val="0"/>
              <w:divBdr>
                <w:top w:val="none" w:sz="0" w:space="0" w:color="auto"/>
                <w:left w:val="none" w:sz="0" w:space="0" w:color="auto"/>
                <w:bottom w:val="none" w:sz="0" w:space="0" w:color="auto"/>
                <w:right w:val="none" w:sz="0" w:space="0" w:color="auto"/>
              </w:divBdr>
            </w:div>
            <w:div w:id="16893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21935">
      <w:bodyDiv w:val="1"/>
      <w:marLeft w:val="0"/>
      <w:marRight w:val="0"/>
      <w:marTop w:val="0"/>
      <w:marBottom w:val="0"/>
      <w:divBdr>
        <w:top w:val="none" w:sz="0" w:space="0" w:color="auto"/>
        <w:left w:val="none" w:sz="0" w:space="0" w:color="auto"/>
        <w:bottom w:val="none" w:sz="0" w:space="0" w:color="auto"/>
        <w:right w:val="none" w:sz="0" w:space="0" w:color="auto"/>
      </w:divBdr>
      <w:divsChild>
        <w:div w:id="295262557">
          <w:marLeft w:val="0"/>
          <w:marRight w:val="0"/>
          <w:marTop w:val="0"/>
          <w:marBottom w:val="0"/>
          <w:divBdr>
            <w:top w:val="none" w:sz="0" w:space="0" w:color="auto"/>
            <w:left w:val="none" w:sz="0" w:space="0" w:color="auto"/>
            <w:bottom w:val="none" w:sz="0" w:space="0" w:color="auto"/>
            <w:right w:val="none" w:sz="0" w:space="0" w:color="auto"/>
          </w:divBdr>
          <w:divsChild>
            <w:div w:id="382607090">
              <w:marLeft w:val="0"/>
              <w:marRight w:val="0"/>
              <w:marTop w:val="0"/>
              <w:marBottom w:val="0"/>
              <w:divBdr>
                <w:top w:val="none" w:sz="0" w:space="0" w:color="auto"/>
                <w:left w:val="none" w:sz="0" w:space="0" w:color="auto"/>
                <w:bottom w:val="none" w:sz="0" w:space="0" w:color="auto"/>
                <w:right w:val="none" w:sz="0" w:space="0" w:color="auto"/>
              </w:divBdr>
            </w:div>
            <w:div w:id="998536678">
              <w:marLeft w:val="0"/>
              <w:marRight w:val="0"/>
              <w:marTop w:val="0"/>
              <w:marBottom w:val="0"/>
              <w:divBdr>
                <w:top w:val="none" w:sz="0" w:space="0" w:color="auto"/>
                <w:left w:val="none" w:sz="0" w:space="0" w:color="auto"/>
                <w:bottom w:val="none" w:sz="0" w:space="0" w:color="auto"/>
                <w:right w:val="none" w:sz="0" w:space="0" w:color="auto"/>
              </w:divBdr>
            </w:div>
            <w:div w:id="60603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96679">
      <w:bodyDiv w:val="1"/>
      <w:marLeft w:val="0"/>
      <w:marRight w:val="0"/>
      <w:marTop w:val="0"/>
      <w:marBottom w:val="0"/>
      <w:divBdr>
        <w:top w:val="none" w:sz="0" w:space="0" w:color="auto"/>
        <w:left w:val="none" w:sz="0" w:space="0" w:color="auto"/>
        <w:bottom w:val="none" w:sz="0" w:space="0" w:color="auto"/>
        <w:right w:val="none" w:sz="0" w:space="0" w:color="auto"/>
      </w:divBdr>
    </w:div>
    <w:div w:id="1912040881">
      <w:bodyDiv w:val="1"/>
      <w:marLeft w:val="0"/>
      <w:marRight w:val="0"/>
      <w:marTop w:val="0"/>
      <w:marBottom w:val="0"/>
      <w:divBdr>
        <w:top w:val="none" w:sz="0" w:space="0" w:color="auto"/>
        <w:left w:val="none" w:sz="0" w:space="0" w:color="auto"/>
        <w:bottom w:val="none" w:sz="0" w:space="0" w:color="auto"/>
        <w:right w:val="none" w:sz="0" w:space="0" w:color="auto"/>
      </w:divBdr>
      <w:divsChild>
        <w:div w:id="210852106">
          <w:marLeft w:val="0"/>
          <w:marRight w:val="0"/>
          <w:marTop w:val="0"/>
          <w:marBottom w:val="0"/>
          <w:divBdr>
            <w:top w:val="none" w:sz="0" w:space="0" w:color="auto"/>
            <w:left w:val="none" w:sz="0" w:space="0" w:color="auto"/>
            <w:bottom w:val="none" w:sz="0" w:space="0" w:color="auto"/>
            <w:right w:val="none" w:sz="0" w:space="0" w:color="auto"/>
          </w:divBdr>
          <w:divsChild>
            <w:div w:id="16742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4150">
      <w:bodyDiv w:val="1"/>
      <w:marLeft w:val="0"/>
      <w:marRight w:val="0"/>
      <w:marTop w:val="0"/>
      <w:marBottom w:val="0"/>
      <w:divBdr>
        <w:top w:val="none" w:sz="0" w:space="0" w:color="auto"/>
        <w:left w:val="none" w:sz="0" w:space="0" w:color="auto"/>
        <w:bottom w:val="none" w:sz="0" w:space="0" w:color="auto"/>
        <w:right w:val="none" w:sz="0" w:space="0" w:color="auto"/>
      </w:divBdr>
      <w:divsChild>
        <w:div w:id="931353529">
          <w:marLeft w:val="0"/>
          <w:marRight w:val="0"/>
          <w:marTop w:val="0"/>
          <w:marBottom w:val="0"/>
          <w:divBdr>
            <w:top w:val="none" w:sz="0" w:space="0" w:color="auto"/>
            <w:left w:val="none" w:sz="0" w:space="0" w:color="auto"/>
            <w:bottom w:val="none" w:sz="0" w:space="0" w:color="auto"/>
            <w:right w:val="none" w:sz="0" w:space="0" w:color="auto"/>
          </w:divBdr>
          <w:divsChild>
            <w:div w:id="43294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748605">
      <w:bodyDiv w:val="1"/>
      <w:marLeft w:val="0"/>
      <w:marRight w:val="0"/>
      <w:marTop w:val="0"/>
      <w:marBottom w:val="0"/>
      <w:divBdr>
        <w:top w:val="none" w:sz="0" w:space="0" w:color="auto"/>
        <w:left w:val="none" w:sz="0" w:space="0" w:color="auto"/>
        <w:bottom w:val="none" w:sz="0" w:space="0" w:color="auto"/>
        <w:right w:val="none" w:sz="0" w:space="0" w:color="auto"/>
      </w:divBdr>
    </w:div>
    <w:div w:id="1976180894">
      <w:bodyDiv w:val="1"/>
      <w:marLeft w:val="0"/>
      <w:marRight w:val="0"/>
      <w:marTop w:val="0"/>
      <w:marBottom w:val="0"/>
      <w:divBdr>
        <w:top w:val="none" w:sz="0" w:space="0" w:color="auto"/>
        <w:left w:val="none" w:sz="0" w:space="0" w:color="auto"/>
        <w:bottom w:val="none" w:sz="0" w:space="0" w:color="auto"/>
        <w:right w:val="none" w:sz="0" w:space="0" w:color="auto"/>
      </w:divBdr>
      <w:divsChild>
        <w:div w:id="37164797">
          <w:marLeft w:val="0"/>
          <w:marRight w:val="0"/>
          <w:marTop w:val="0"/>
          <w:marBottom w:val="0"/>
          <w:divBdr>
            <w:top w:val="none" w:sz="0" w:space="0" w:color="auto"/>
            <w:left w:val="none" w:sz="0" w:space="0" w:color="auto"/>
            <w:bottom w:val="none" w:sz="0" w:space="0" w:color="auto"/>
            <w:right w:val="none" w:sz="0" w:space="0" w:color="auto"/>
          </w:divBdr>
          <w:divsChild>
            <w:div w:id="51793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43">
      <w:bodyDiv w:val="1"/>
      <w:marLeft w:val="0"/>
      <w:marRight w:val="0"/>
      <w:marTop w:val="0"/>
      <w:marBottom w:val="0"/>
      <w:divBdr>
        <w:top w:val="none" w:sz="0" w:space="0" w:color="auto"/>
        <w:left w:val="none" w:sz="0" w:space="0" w:color="auto"/>
        <w:bottom w:val="none" w:sz="0" w:space="0" w:color="auto"/>
        <w:right w:val="none" w:sz="0" w:space="0" w:color="auto"/>
      </w:divBdr>
      <w:divsChild>
        <w:div w:id="1785229997">
          <w:marLeft w:val="0"/>
          <w:marRight w:val="0"/>
          <w:marTop w:val="0"/>
          <w:marBottom w:val="0"/>
          <w:divBdr>
            <w:top w:val="none" w:sz="0" w:space="0" w:color="auto"/>
            <w:left w:val="none" w:sz="0" w:space="0" w:color="auto"/>
            <w:bottom w:val="none" w:sz="0" w:space="0" w:color="auto"/>
            <w:right w:val="none" w:sz="0" w:space="0" w:color="auto"/>
          </w:divBdr>
          <w:divsChild>
            <w:div w:id="14486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49345">
      <w:bodyDiv w:val="1"/>
      <w:marLeft w:val="0"/>
      <w:marRight w:val="0"/>
      <w:marTop w:val="0"/>
      <w:marBottom w:val="0"/>
      <w:divBdr>
        <w:top w:val="none" w:sz="0" w:space="0" w:color="auto"/>
        <w:left w:val="none" w:sz="0" w:space="0" w:color="auto"/>
        <w:bottom w:val="none" w:sz="0" w:space="0" w:color="auto"/>
        <w:right w:val="none" w:sz="0" w:space="0" w:color="auto"/>
      </w:divBdr>
      <w:divsChild>
        <w:div w:id="823399839">
          <w:marLeft w:val="0"/>
          <w:marRight w:val="0"/>
          <w:marTop w:val="0"/>
          <w:marBottom w:val="0"/>
          <w:divBdr>
            <w:top w:val="none" w:sz="0" w:space="0" w:color="auto"/>
            <w:left w:val="none" w:sz="0" w:space="0" w:color="auto"/>
            <w:bottom w:val="none" w:sz="0" w:space="0" w:color="auto"/>
            <w:right w:val="none" w:sz="0" w:space="0" w:color="auto"/>
          </w:divBdr>
          <w:divsChild>
            <w:div w:id="164300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476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3607</Words>
  <Characters>20564</Characters>
  <Application>Microsoft Office Word</Application>
  <DocSecurity>0</DocSecurity>
  <Lines>171</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24123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Kranendonk</dc:creator>
  <cp:keywords/>
  <dc:description/>
  <cp:lastModifiedBy>Richard Kranendonk</cp:lastModifiedBy>
  <cp:revision>6</cp:revision>
  <cp:lastPrinted>2024-06-06T13:38:00Z</cp:lastPrinted>
  <dcterms:created xsi:type="dcterms:W3CDTF">2024-12-03T10:56:00Z</dcterms:created>
  <dcterms:modified xsi:type="dcterms:W3CDTF">2024-12-05T14:32:00Z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
    <vt:lpwstr>Auxilium Adviesgroep BV</vt:lpwstr>
  </property>
  <property fmtid="{D5CDD505-2E9C-101B-9397-08002B2CF9AE}" pid="3" name="version">
    <vt:lpwstr>1</vt:lpwstr>
  </property>
  <property fmtid="{D5CDD505-2E9C-101B-9397-08002B2CF9AE}" pid="4" name="author">
    <vt:lpwstr>author</vt:lpwstr>
  </property>
</Properties>
</file>