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0569" w14:textId="45F9C38F" w:rsidR="00BE1D5E" w:rsidRPr="00BE1D5E" w:rsidRDefault="00BE1D5E" w:rsidP="00BE1D5E">
      <w:pPr>
        <w:spacing w:line="276" w:lineRule="auto"/>
        <w:rPr>
          <w:b/>
          <w:sz w:val="24"/>
        </w:rPr>
      </w:pPr>
      <w:r w:rsidRPr="00BE1D5E">
        <w:rPr>
          <w:b/>
          <w:sz w:val="24"/>
        </w:rPr>
        <w:t xml:space="preserve">Verplichte </w:t>
      </w:r>
      <w:r w:rsidR="00133E0E">
        <w:rPr>
          <w:b/>
          <w:sz w:val="24"/>
        </w:rPr>
        <w:t>documentatie</w:t>
      </w:r>
      <w:r w:rsidRPr="00BE1D5E">
        <w:rPr>
          <w:b/>
          <w:sz w:val="24"/>
        </w:rPr>
        <w:t xml:space="preserve"> ISO 27001 hoofdstuk 4 t/m 10</w:t>
      </w:r>
      <w:r w:rsidR="004D1AB1">
        <w:rPr>
          <w:b/>
          <w:sz w:val="24"/>
        </w:rPr>
        <w:t xml:space="preserve"> en Annex.</w:t>
      </w:r>
    </w:p>
    <w:p w14:paraId="3D26056A" w14:textId="77777777" w:rsidR="00BE1D5E" w:rsidRDefault="00BE1D5E" w:rsidP="00BE1D5E">
      <w:pPr>
        <w:spacing w:line="276" w:lineRule="auto"/>
      </w:pPr>
    </w:p>
    <w:p w14:paraId="3D26056B" w14:textId="6A322203" w:rsidR="00BE1D5E" w:rsidRDefault="00BE1D5E" w:rsidP="00BE1D5E">
      <w:pPr>
        <w:spacing w:line="276" w:lineRule="auto"/>
      </w:pPr>
      <w:r>
        <w:t xml:space="preserve">In onderstaande paragrafen staan verplichte </w:t>
      </w:r>
      <w:r w:rsidR="00133E0E">
        <w:t>documentatie</w:t>
      </w:r>
      <w:r>
        <w:t xml:space="preserve"> vermeld met aanvullende informatie waar deze aan moeten voldoen:</w:t>
      </w:r>
    </w:p>
    <w:p w14:paraId="3D26056C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4.3 Toepassingsgebied van het ISMS</w:t>
      </w:r>
    </w:p>
    <w:p w14:paraId="3D26056D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5.2 Informatiebeveiligingsbeleid</w:t>
      </w:r>
    </w:p>
    <w:p w14:paraId="3D26056E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6.1.2 Risicobeoordelingsprocedure</w:t>
      </w:r>
    </w:p>
    <w:p w14:paraId="3D26056F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6.1.3 Behandelprocedure</w:t>
      </w:r>
    </w:p>
    <w:p w14:paraId="3D260570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6.1.3 Verklaring van toepasselijkheid</w:t>
      </w:r>
    </w:p>
    <w:p w14:paraId="3D260571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6.2 Informatiebeveiligingsdoelstellingen</w:t>
      </w:r>
    </w:p>
    <w:p w14:paraId="3D260572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7.2 Competenties</w:t>
      </w:r>
    </w:p>
    <w:p w14:paraId="3D260573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7.5.1 Informatie noodzakelijk voor de doeltreffendheid van het ISMS</w:t>
      </w:r>
    </w:p>
    <w:p w14:paraId="3D260574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7.5.3 Informatie van externe oorsprong nodig voor de planning en uitvoering van het ISMS</w:t>
      </w:r>
    </w:p>
    <w:p w14:paraId="3D260575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8.1 Informatie bijhouden die nodig is om het vertrouwen te hebben dat de processen volgens planning zijn uitgevoerd</w:t>
      </w:r>
    </w:p>
    <w:p w14:paraId="3D260576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8.2 Resultaten van de risicobeoordelingen</w:t>
      </w:r>
    </w:p>
    <w:p w14:paraId="3D260577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8.3 Rapport risicobehandeling</w:t>
      </w:r>
    </w:p>
    <w:p w14:paraId="3D260578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9.1 Resultaten van het monitoren en meten</w:t>
      </w:r>
    </w:p>
    <w:p w14:paraId="3D260579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9.2 Interne auditprogramma en de auditresultaten</w:t>
      </w:r>
    </w:p>
    <w:p w14:paraId="3D26057A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9.3 Resultaten van de directiebeoordeling</w:t>
      </w:r>
    </w:p>
    <w:p w14:paraId="3D26057B" w14:textId="77777777" w:rsidR="00BE1D5E" w:rsidRDefault="00BE1D5E" w:rsidP="00BE1D5E">
      <w:pPr>
        <w:pStyle w:val="ListParagraph"/>
        <w:numPr>
          <w:ilvl w:val="0"/>
          <w:numId w:val="20"/>
        </w:numPr>
        <w:spacing w:line="276" w:lineRule="auto"/>
      </w:pPr>
      <w:r>
        <w:t>10.1 Afwijkingen, de genomen maatregelen en het resultaat van de maatregelen</w:t>
      </w:r>
    </w:p>
    <w:p w14:paraId="3D26057C" w14:textId="77777777" w:rsidR="00BE1D5E" w:rsidRDefault="00BE1D5E" w:rsidP="00BE1D5E">
      <w:pPr>
        <w:spacing w:line="276" w:lineRule="auto"/>
      </w:pPr>
    </w:p>
    <w:p w14:paraId="3D26057D" w14:textId="77777777" w:rsidR="00BE1D5E" w:rsidRDefault="00BE1D5E" w:rsidP="00BE1D5E">
      <w:pPr>
        <w:spacing w:line="276" w:lineRule="auto"/>
      </w:pPr>
    </w:p>
    <w:p w14:paraId="3D26057E" w14:textId="1C4494A0" w:rsidR="00BE1D5E" w:rsidRPr="00BE1D5E" w:rsidRDefault="00BE1D5E" w:rsidP="00BE1D5E">
      <w:pPr>
        <w:spacing w:line="276" w:lineRule="auto"/>
        <w:rPr>
          <w:b/>
        </w:rPr>
      </w:pPr>
      <w:r w:rsidRPr="00BE1D5E">
        <w:rPr>
          <w:b/>
        </w:rPr>
        <w:t>Verplichte document</w:t>
      </w:r>
      <w:r w:rsidR="00D3785B">
        <w:rPr>
          <w:b/>
        </w:rPr>
        <w:t>atie</w:t>
      </w:r>
      <w:r w:rsidRPr="00BE1D5E">
        <w:rPr>
          <w:b/>
        </w:rPr>
        <w:t xml:space="preserve"> ISO 27001 Annex</w:t>
      </w:r>
      <w:r w:rsidR="00D3785B">
        <w:rPr>
          <w:b/>
        </w:rPr>
        <w:t xml:space="preserve"> A</w:t>
      </w:r>
    </w:p>
    <w:p w14:paraId="3D26057F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A.8.1.1 Inventariseren van bedrijfsmiddelen</w:t>
      </w:r>
    </w:p>
    <w:p w14:paraId="3D260580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A.8.1.3 Aanvaardbaar gebruik van bedrijfsmiddelen</w:t>
      </w:r>
    </w:p>
    <w:p w14:paraId="3D260581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A.8.3.1 en 2 Behandelen van media</w:t>
      </w:r>
    </w:p>
    <w:p w14:paraId="3D260582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A.9.1.1 Beleid voor toegangsbeveiliging</w:t>
      </w:r>
    </w:p>
    <w:p w14:paraId="3D260583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A.12.1.1 Gedocumenteerde bedieningsprocedures</w:t>
      </w:r>
    </w:p>
    <w:p w14:paraId="3D260584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A.12.4.1 Gebeurtenissen registreren</w:t>
      </w:r>
    </w:p>
    <w:p w14:paraId="3D260585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A.12.4.3 Logbestanden van beheerders en operators</w:t>
      </w:r>
    </w:p>
    <w:p w14:paraId="3D260586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A.13.2.4 Vertrouwelijkheids- of geheimhoudingsovereenkomst</w:t>
      </w:r>
    </w:p>
    <w:p w14:paraId="3D260587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A.14.2.5 Principes voor engineering van beveiligde systemen</w:t>
      </w:r>
    </w:p>
    <w:p w14:paraId="3D260588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A.15.1.1 Informatiebeveiligingsbeleid voor leveranciersrelaties</w:t>
      </w:r>
    </w:p>
    <w:p w14:paraId="3D260589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A.16.1.5 Respons op informatiebeveiligingsincidenten</w:t>
      </w:r>
    </w:p>
    <w:p w14:paraId="3D26058A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A.17.1.2 Informatiebeveiligingscontinuïteit implementeren</w:t>
      </w:r>
    </w:p>
    <w:p w14:paraId="3D26058B" w14:textId="77777777" w:rsidR="00BE1D5E" w:rsidRDefault="00BE1D5E" w:rsidP="00BE1D5E">
      <w:pPr>
        <w:pStyle w:val="ListParagraph"/>
        <w:numPr>
          <w:ilvl w:val="0"/>
          <w:numId w:val="21"/>
        </w:numPr>
        <w:spacing w:line="276" w:lineRule="auto"/>
      </w:pPr>
      <w:r>
        <w:t>A.18.1.1 Vaststellen van toepasselijke wetgeving en contractuele eisen</w:t>
      </w:r>
    </w:p>
    <w:p w14:paraId="3D26058C" w14:textId="77777777" w:rsidR="00BE1D5E" w:rsidRDefault="00BE1D5E" w:rsidP="00BE1D5E">
      <w:pPr>
        <w:spacing w:line="276" w:lineRule="auto"/>
      </w:pPr>
      <w:r>
        <w:t xml:space="preserve"> </w:t>
      </w:r>
    </w:p>
    <w:p w14:paraId="3D26058D" w14:textId="77777777" w:rsidR="00EA06F2" w:rsidRDefault="00BE1D5E" w:rsidP="00BE1D5E">
      <w:pPr>
        <w:spacing w:line="276" w:lineRule="auto"/>
      </w:pPr>
      <w:r>
        <w:t xml:space="preserve">Dit is geen uitputtende lijst van documenten die kan worden gebruikt voor een </w:t>
      </w:r>
      <w:proofErr w:type="gramStart"/>
      <w:r>
        <w:t>ISMS implementatie</w:t>
      </w:r>
      <w:proofErr w:type="gramEnd"/>
      <w:r>
        <w:t xml:space="preserve">. De norm staat meer documenten toe ter verbetering van het informatiebeveiligingsniveau. En let op, want bij paragraaf 7.5.1 staat dat het </w:t>
      </w:r>
      <w:proofErr w:type="gramStart"/>
      <w:r>
        <w:t>ISMS documenten</w:t>
      </w:r>
      <w:proofErr w:type="gramEnd"/>
      <w:r>
        <w:t xml:space="preserve"> MOET bevatten die de organisatie zelf vaststelt als noodzakelijk voor de doeltreffendheid van het ISMS.</w:t>
      </w:r>
    </w:p>
    <w:sectPr w:rsidR="00EA06F2" w:rsidSect="00BE1D5E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A6CD" w14:textId="77777777" w:rsidR="00DE5EDF" w:rsidRDefault="00DE5EDF" w:rsidP="00BE1D5E">
      <w:r>
        <w:separator/>
      </w:r>
    </w:p>
  </w:endnote>
  <w:endnote w:type="continuationSeparator" w:id="0">
    <w:p w14:paraId="3BBCBB9C" w14:textId="77777777" w:rsidR="00DE5EDF" w:rsidRDefault="00DE5EDF" w:rsidP="00BE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E413" w14:textId="5ED2BEB2" w:rsidR="0047221A" w:rsidRDefault="0047221A">
    <w:pPr>
      <w:pStyle w:val="Footer"/>
    </w:pPr>
    <w:r>
      <w:t>Bron: KIWA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E966" w14:textId="77777777" w:rsidR="00DE5EDF" w:rsidRDefault="00DE5EDF" w:rsidP="00BE1D5E">
      <w:r>
        <w:separator/>
      </w:r>
    </w:p>
  </w:footnote>
  <w:footnote w:type="continuationSeparator" w:id="0">
    <w:p w14:paraId="76A5B368" w14:textId="77777777" w:rsidR="00DE5EDF" w:rsidRDefault="00DE5EDF" w:rsidP="00BE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0592" w14:textId="1031895E" w:rsidR="00BE1D5E" w:rsidRPr="00BE1D5E" w:rsidRDefault="00BE1D5E" w:rsidP="00BE1D5E">
    <w:pPr>
      <w:rPr>
        <w:b/>
        <w:sz w:val="28"/>
        <w:szCs w:val="28"/>
      </w:rPr>
    </w:pPr>
    <w:r w:rsidRPr="00BE1D5E">
      <w:rPr>
        <w:b/>
        <w:sz w:val="28"/>
        <w:szCs w:val="28"/>
      </w:rPr>
      <w:t>Verp</w:t>
    </w:r>
    <w:r w:rsidR="00762402">
      <w:rPr>
        <w:b/>
        <w:sz w:val="28"/>
        <w:szCs w:val="28"/>
      </w:rPr>
      <w:t>lichte document</w:t>
    </w:r>
    <w:r w:rsidR="00133E0E">
      <w:rPr>
        <w:b/>
        <w:sz w:val="28"/>
        <w:szCs w:val="28"/>
      </w:rPr>
      <w:t>atie</w:t>
    </w:r>
    <w:r w:rsidR="00762402">
      <w:rPr>
        <w:b/>
        <w:sz w:val="28"/>
        <w:szCs w:val="28"/>
      </w:rPr>
      <w:t xml:space="preserve"> ISO 27001:2017</w:t>
    </w:r>
  </w:p>
  <w:p w14:paraId="3D260593" w14:textId="77777777" w:rsidR="00BE1D5E" w:rsidRDefault="00BE1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2351"/>
    <w:multiLevelType w:val="hybridMultilevel"/>
    <w:tmpl w:val="98DCD816"/>
    <w:lvl w:ilvl="0" w:tplc="B0F8A8FE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7DB3"/>
    <w:multiLevelType w:val="hybridMultilevel"/>
    <w:tmpl w:val="1A467656"/>
    <w:lvl w:ilvl="0" w:tplc="A9441C9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3EE2"/>
    <w:multiLevelType w:val="hybridMultilevel"/>
    <w:tmpl w:val="31D66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053"/>
    <w:multiLevelType w:val="multilevel"/>
    <w:tmpl w:val="B4EE8E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7362AAB"/>
    <w:multiLevelType w:val="multilevel"/>
    <w:tmpl w:val="E7902C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E8409B"/>
    <w:multiLevelType w:val="hybridMultilevel"/>
    <w:tmpl w:val="B67E9FD8"/>
    <w:lvl w:ilvl="0" w:tplc="7542E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76259"/>
    <w:multiLevelType w:val="hybridMultilevel"/>
    <w:tmpl w:val="A212152C"/>
    <w:lvl w:ilvl="0" w:tplc="67884B7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2FB5"/>
    <w:multiLevelType w:val="hybridMultilevel"/>
    <w:tmpl w:val="7A44F5B8"/>
    <w:lvl w:ilvl="0" w:tplc="06B4A9F2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540"/>
    <w:multiLevelType w:val="multilevel"/>
    <w:tmpl w:val="1D8E5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E91085"/>
    <w:multiLevelType w:val="multilevel"/>
    <w:tmpl w:val="C21C45A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9E265E"/>
    <w:multiLevelType w:val="hybridMultilevel"/>
    <w:tmpl w:val="E9DAD1B2"/>
    <w:lvl w:ilvl="0" w:tplc="AAF85DD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D3604"/>
    <w:multiLevelType w:val="multilevel"/>
    <w:tmpl w:val="F504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9F40BDB"/>
    <w:multiLevelType w:val="hybridMultilevel"/>
    <w:tmpl w:val="AA867574"/>
    <w:lvl w:ilvl="0" w:tplc="7312DC46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E27B1"/>
    <w:multiLevelType w:val="hybridMultilevel"/>
    <w:tmpl w:val="F3361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531"/>
    <w:multiLevelType w:val="multilevel"/>
    <w:tmpl w:val="7864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0"/>
  </w:num>
  <w:num w:numId="12">
    <w:abstractNumId w:val="4"/>
  </w:num>
  <w:num w:numId="13">
    <w:abstractNumId w:val="4"/>
  </w:num>
  <w:num w:numId="14">
    <w:abstractNumId w:val="12"/>
  </w:num>
  <w:num w:numId="15">
    <w:abstractNumId w:val="8"/>
  </w:num>
  <w:num w:numId="16">
    <w:abstractNumId w:val="14"/>
  </w:num>
  <w:num w:numId="17">
    <w:abstractNumId w:val="5"/>
  </w:num>
  <w:num w:numId="18">
    <w:abstractNumId w:val="1"/>
  </w:num>
  <w:num w:numId="19">
    <w:abstractNumId w:val="9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5E"/>
    <w:rsid w:val="00133E0E"/>
    <w:rsid w:val="002E0B61"/>
    <w:rsid w:val="0047221A"/>
    <w:rsid w:val="004B311D"/>
    <w:rsid w:val="004D1AB1"/>
    <w:rsid w:val="00517D97"/>
    <w:rsid w:val="005377D6"/>
    <w:rsid w:val="00762402"/>
    <w:rsid w:val="00797402"/>
    <w:rsid w:val="008B7B32"/>
    <w:rsid w:val="00906116"/>
    <w:rsid w:val="009C4DE7"/>
    <w:rsid w:val="00A33FA6"/>
    <w:rsid w:val="00A82000"/>
    <w:rsid w:val="00B27B21"/>
    <w:rsid w:val="00BE1D5E"/>
    <w:rsid w:val="00C2457C"/>
    <w:rsid w:val="00D319DF"/>
    <w:rsid w:val="00D3785B"/>
    <w:rsid w:val="00DC6845"/>
    <w:rsid w:val="00DE5EDF"/>
    <w:rsid w:val="00EC49D9"/>
    <w:rsid w:val="00F318C8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60569"/>
  <w15:chartTrackingRefBased/>
  <w15:docId w15:val="{2486B8EC-0522-4A6E-970A-209A94DC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2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18C8"/>
    <w:pPr>
      <w:numPr>
        <w:numId w:val="19"/>
      </w:numPr>
      <w:outlineLvl w:val="0"/>
    </w:pPr>
    <w:rPr>
      <w:rFonts w:eastAsia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0B61"/>
    <w:pPr>
      <w:keepNext/>
      <w:keepLines/>
      <w:numPr>
        <w:ilvl w:val="1"/>
        <w:numId w:val="19"/>
      </w:numPr>
      <w:spacing w:before="40" w:line="276" w:lineRule="auto"/>
      <w:outlineLvl w:val="1"/>
    </w:pPr>
    <w:rPr>
      <w:rFonts w:eastAsiaTheme="majorEastAsi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B311D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="Arial Unicode MS" w:hAnsiTheme="majorHAnsi"/>
      <w:b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311D"/>
    <w:rPr>
      <w:rFonts w:asciiTheme="majorHAnsi" w:eastAsia="Arial Unicode MS" w:hAnsiTheme="majorHAnsi" w:cstheme="majorBidi"/>
      <w:b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E0B61"/>
    <w:rPr>
      <w:rFonts w:ascii="Candara" w:eastAsiaTheme="majorEastAsia" w:hAnsi="Candara" w:cstheme="majorBidi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18C8"/>
    <w:rPr>
      <w:rFonts w:ascii="Candara" w:eastAsia="Calibri" w:hAnsi="Candara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BE1D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D5E"/>
  </w:style>
  <w:style w:type="paragraph" w:styleId="Footer">
    <w:name w:val="footer"/>
    <w:basedOn w:val="Normal"/>
    <w:link w:val="FooterChar"/>
    <w:uiPriority w:val="99"/>
    <w:unhideWhenUsed/>
    <w:rsid w:val="00BE1D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D5E"/>
  </w:style>
  <w:style w:type="paragraph" w:styleId="ListParagraph">
    <w:name w:val="List Paragraph"/>
    <w:basedOn w:val="Normal"/>
    <w:uiPriority w:val="34"/>
    <w:qFormat/>
    <w:rsid w:val="00BE1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E7DB95B8F724BBB302B1E89621957" ma:contentTypeVersion="0" ma:contentTypeDescription="Een nieuw document maken." ma:contentTypeScope="" ma:versionID="cd6d109e654be961608a6085ca7f51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c4b56ff7e697abb545f3d57e0ea7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454B6-5834-4210-A31F-140F462B1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B5ACD-4A28-4E05-927A-1607AB07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3D686-2F5B-44B1-A2CA-73AA17AA2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Tanneke Jansen</dc:creator>
  <cp:keywords/>
  <dc:description/>
  <cp:lastModifiedBy>Richard Kranendonk</cp:lastModifiedBy>
  <cp:revision>5</cp:revision>
  <dcterms:created xsi:type="dcterms:W3CDTF">2021-02-23T09:37:00Z</dcterms:created>
  <dcterms:modified xsi:type="dcterms:W3CDTF">2021-08-21T15:19:00Z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0x010100841E7DB95B8F724BBB302B1E89621957</vt:lpwstr>
  </property>
</Properties>
</file>